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2F" w:rsidRPr="006A6915" w:rsidRDefault="0065002F" w:rsidP="0065002F">
      <w:pPr>
        <w:spacing w:after="0" w:line="264" w:lineRule="auto"/>
        <w:rPr>
          <w:rFonts w:ascii="Times New Roman" w:hAnsi="Times New Roman" w:cs="Times New Roman"/>
          <w:i/>
          <w:sz w:val="24"/>
          <w:szCs w:val="28"/>
        </w:rPr>
      </w:pPr>
    </w:p>
    <w:p w:rsidR="0065002F" w:rsidRPr="006A6915" w:rsidRDefault="0065002F" w:rsidP="006A6915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6A6915">
        <w:rPr>
          <w:rFonts w:ascii="Times New Roman" w:hAnsi="Times New Roman" w:cs="Times New Roman"/>
          <w:b/>
          <w:i/>
          <w:sz w:val="24"/>
          <w:szCs w:val="28"/>
        </w:rPr>
        <w:t>Порядок использования открытого огня и разведения костров на землях сельскохозяйственного назначения, землях запа</w:t>
      </w:r>
      <w:r w:rsidR="006A6915" w:rsidRPr="006A6915">
        <w:rPr>
          <w:rFonts w:ascii="Times New Roman" w:hAnsi="Times New Roman" w:cs="Times New Roman"/>
          <w:b/>
          <w:i/>
          <w:sz w:val="24"/>
          <w:szCs w:val="28"/>
        </w:rPr>
        <w:t>са и землях населенных пунктов</w:t>
      </w:r>
    </w:p>
    <w:p w:rsidR="006A6915" w:rsidRPr="006A6915" w:rsidRDefault="006A6915" w:rsidP="006A6915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6A6915">
        <w:rPr>
          <w:rFonts w:ascii="Times New Roman" w:hAnsi="Times New Roman" w:cs="Times New Roman"/>
          <w:i/>
          <w:sz w:val="24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6A6915">
        <w:rPr>
          <w:rFonts w:ascii="Times New Roman" w:hAnsi="Times New Roman" w:cs="Times New Roman"/>
          <w:i/>
          <w:sz w:val="24"/>
          <w:szCs w:val="28"/>
        </w:rPr>
        <w:t xml:space="preserve"> более 1 куб. метра;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 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"б" и "в" пункта 2 порядка, могут быть уменьшены вдвое. При этом устройство противопожарной минерализованной полосы не требуется.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 xml:space="preserve">5. </w:t>
      </w:r>
      <w:proofErr w:type="gramStart"/>
      <w:r w:rsidRPr="006A6915">
        <w:rPr>
          <w:rFonts w:ascii="Times New Roman" w:hAnsi="Times New Roman" w:cs="Times New Roman"/>
          <w:i/>
          <w:sz w:val="24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lastRenderedPageBreak/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7.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6A6915">
        <w:rPr>
          <w:rFonts w:ascii="Times New Roman" w:hAnsi="Times New Roman" w:cs="Times New Roman"/>
          <w:i/>
          <w:sz w:val="24"/>
          <w:szCs w:val="28"/>
        </w:rPr>
        <w:t>контроль за</w:t>
      </w:r>
      <w:proofErr w:type="gramEnd"/>
      <w:r w:rsidRPr="006A6915">
        <w:rPr>
          <w:rFonts w:ascii="Times New Roman" w:hAnsi="Times New Roman" w:cs="Times New Roman"/>
          <w:i/>
          <w:sz w:val="24"/>
          <w:szCs w:val="28"/>
        </w:rPr>
        <w:t xml:space="preserve"> нераспространением горения (тления) за пределы очаговой зоны.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 xml:space="preserve">9. Использование открытого огня запрещается: 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на торфяных почвах;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при установлении на соответствующей территории особого противопожарного режима;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под кронами деревьев хвойных пород;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при скорости ветра, превышающей значение 10 метров в секунду.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 xml:space="preserve">10. В процессе использования открытого огня запрещается: 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оставлять место очага горения без присмотра до полного прекращения горения (тления);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65002F" w:rsidRPr="006A6915" w:rsidRDefault="0065002F" w:rsidP="003A7AD0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6A6915" w:rsidRDefault="006A6915" w:rsidP="006A691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3A7AD0" w:rsidRPr="006A6915" w:rsidRDefault="003A7AD0" w:rsidP="006A6915">
      <w:pPr>
        <w:spacing w:after="0" w:line="264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3479FD" w:rsidRDefault="003479FD" w:rsidP="006A6915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65002F" w:rsidRPr="006A6915" w:rsidRDefault="0065002F" w:rsidP="0065002F">
      <w:pPr>
        <w:spacing w:after="0" w:line="264" w:lineRule="auto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 xml:space="preserve">     </w:t>
      </w:r>
    </w:p>
    <w:p w:rsidR="0065002F" w:rsidRPr="006A6915" w:rsidRDefault="0065002F" w:rsidP="002A5EC5">
      <w:pPr>
        <w:spacing w:after="0" w:line="264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6A6915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</w:t>
      </w:r>
    </w:p>
    <w:p w:rsidR="0065002F" w:rsidRPr="006A6915" w:rsidRDefault="0065002F" w:rsidP="0065002F">
      <w:pPr>
        <w:spacing w:after="0" w:line="264" w:lineRule="auto"/>
        <w:rPr>
          <w:rFonts w:ascii="Times New Roman" w:hAnsi="Times New Roman" w:cs="Times New Roman"/>
          <w:i/>
          <w:sz w:val="24"/>
          <w:szCs w:val="28"/>
        </w:rPr>
      </w:pPr>
    </w:p>
    <w:p w:rsidR="0065002F" w:rsidRPr="006A6915" w:rsidRDefault="0065002F" w:rsidP="0065002F">
      <w:pPr>
        <w:spacing w:after="0" w:line="264" w:lineRule="auto"/>
        <w:rPr>
          <w:rFonts w:ascii="Times New Roman" w:hAnsi="Times New Roman" w:cs="Times New Roman"/>
          <w:i/>
          <w:sz w:val="24"/>
          <w:szCs w:val="28"/>
        </w:rPr>
      </w:pPr>
      <w:r w:rsidRPr="006A6915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A6915" w:rsidRPr="006A6915" w:rsidTr="006A6915">
        <w:tc>
          <w:tcPr>
            <w:tcW w:w="4955" w:type="dxa"/>
          </w:tcPr>
          <w:p w:rsidR="006A6915" w:rsidRPr="006A6915" w:rsidRDefault="006A6915" w:rsidP="006A6915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A6915">
              <w:rPr>
                <w:rFonts w:ascii="Times New Roman" w:hAnsi="Times New Roman" w:cs="Times New Roman"/>
                <w:i/>
                <w:sz w:val="24"/>
                <w:szCs w:val="28"/>
              </w:rPr>
              <w:t>Высота точки размещения горючих материалов в месте использования открытого огня над уровнем земли (метров)</w:t>
            </w:r>
          </w:p>
          <w:p w:rsidR="006A6915" w:rsidRPr="006A6915" w:rsidRDefault="006A6915" w:rsidP="006A6915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956" w:type="dxa"/>
          </w:tcPr>
          <w:p w:rsidR="006A6915" w:rsidRPr="006A6915" w:rsidRDefault="006A6915" w:rsidP="006A6915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A6915">
              <w:rPr>
                <w:rFonts w:ascii="Times New Roman" w:hAnsi="Times New Roman" w:cs="Times New Roman"/>
                <w:i/>
                <w:sz w:val="24"/>
                <w:szCs w:val="28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(метров)</w:t>
            </w:r>
          </w:p>
          <w:p w:rsidR="006A6915" w:rsidRPr="006A6915" w:rsidRDefault="006A6915" w:rsidP="006A6915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A6915" w:rsidRPr="006A6915" w:rsidTr="006A6915">
        <w:tc>
          <w:tcPr>
            <w:tcW w:w="4955" w:type="dxa"/>
          </w:tcPr>
          <w:p w:rsidR="006A6915" w:rsidRPr="006A6915" w:rsidRDefault="006A6915" w:rsidP="006A6915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A6915">
              <w:rPr>
                <w:rFonts w:ascii="Times New Roman" w:hAnsi="Times New Roman" w:cs="Times New Roman"/>
                <w:i/>
                <w:sz w:val="24"/>
                <w:szCs w:val="28"/>
              </w:rPr>
              <w:t>1</w:t>
            </w:r>
          </w:p>
        </w:tc>
        <w:tc>
          <w:tcPr>
            <w:tcW w:w="4956" w:type="dxa"/>
          </w:tcPr>
          <w:p w:rsidR="006A6915" w:rsidRPr="006A6915" w:rsidRDefault="006A6915" w:rsidP="006A6915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A6915">
              <w:rPr>
                <w:rFonts w:ascii="Times New Roman" w:hAnsi="Times New Roman" w:cs="Times New Roman"/>
                <w:i/>
                <w:sz w:val="24"/>
                <w:szCs w:val="28"/>
              </w:rPr>
              <w:t>15</w:t>
            </w:r>
          </w:p>
        </w:tc>
      </w:tr>
      <w:tr w:rsidR="006A6915" w:rsidRPr="006A6915" w:rsidTr="006A6915">
        <w:tc>
          <w:tcPr>
            <w:tcW w:w="4955" w:type="dxa"/>
          </w:tcPr>
          <w:p w:rsidR="006A6915" w:rsidRPr="006A6915" w:rsidRDefault="006A6915" w:rsidP="006A6915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A6915">
              <w:rPr>
                <w:rFonts w:ascii="Times New Roman" w:hAnsi="Times New Roman" w:cs="Times New Roman"/>
                <w:i/>
                <w:sz w:val="24"/>
                <w:szCs w:val="28"/>
              </w:rPr>
              <w:t>1,5</w:t>
            </w:r>
          </w:p>
        </w:tc>
        <w:tc>
          <w:tcPr>
            <w:tcW w:w="4956" w:type="dxa"/>
          </w:tcPr>
          <w:p w:rsidR="006A6915" w:rsidRPr="006A6915" w:rsidRDefault="006A6915" w:rsidP="006A6915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A6915">
              <w:rPr>
                <w:rFonts w:ascii="Times New Roman" w:hAnsi="Times New Roman" w:cs="Times New Roman"/>
                <w:i/>
                <w:sz w:val="24"/>
                <w:szCs w:val="28"/>
              </w:rPr>
              <w:t>20</w:t>
            </w:r>
          </w:p>
        </w:tc>
      </w:tr>
      <w:tr w:rsidR="006A6915" w:rsidRPr="006A6915" w:rsidTr="006A6915">
        <w:tc>
          <w:tcPr>
            <w:tcW w:w="4955" w:type="dxa"/>
          </w:tcPr>
          <w:p w:rsidR="006A6915" w:rsidRPr="006A6915" w:rsidRDefault="006A6915" w:rsidP="006A6915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A6915">
              <w:rPr>
                <w:rFonts w:ascii="Times New Roman" w:hAnsi="Times New Roman" w:cs="Times New Roman"/>
                <w:i/>
                <w:sz w:val="24"/>
                <w:szCs w:val="28"/>
              </w:rPr>
              <w:t>2</w:t>
            </w:r>
          </w:p>
        </w:tc>
        <w:tc>
          <w:tcPr>
            <w:tcW w:w="4956" w:type="dxa"/>
          </w:tcPr>
          <w:p w:rsidR="006A6915" w:rsidRPr="006A6915" w:rsidRDefault="006A6915" w:rsidP="006A6915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A6915">
              <w:rPr>
                <w:rFonts w:ascii="Times New Roman" w:hAnsi="Times New Roman" w:cs="Times New Roman"/>
                <w:i/>
                <w:sz w:val="24"/>
                <w:szCs w:val="28"/>
              </w:rPr>
              <w:t>25</w:t>
            </w:r>
          </w:p>
        </w:tc>
      </w:tr>
      <w:tr w:rsidR="006A6915" w:rsidRPr="006A6915" w:rsidTr="006A6915">
        <w:tc>
          <w:tcPr>
            <w:tcW w:w="4955" w:type="dxa"/>
          </w:tcPr>
          <w:p w:rsidR="006A6915" w:rsidRPr="006A6915" w:rsidRDefault="006A6915" w:rsidP="006A6915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A6915">
              <w:rPr>
                <w:rFonts w:ascii="Times New Roman" w:hAnsi="Times New Roman" w:cs="Times New Roman"/>
                <w:i/>
                <w:sz w:val="24"/>
                <w:szCs w:val="28"/>
              </w:rPr>
              <w:t>2,5</w:t>
            </w:r>
          </w:p>
        </w:tc>
        <w:tc>
          <w:tcPr>
            <w:tcW w:w="4956" w:type="dxa"/>
          </w:tcPr>
          <w:p w:rsidR="006A6915" w:rsidRPr="006A6915" w:rsidRDefault="006A6915" w:rsidP="006A6915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A6915">
              <w:rPr>
                <w:rFonts w:ascii="Times New Roman" w:hAnsi="Times New Roman" w:cs="Times New Roman"/>
                <w:i/>
                <w:sz w:val="24"/>
                <w:szCs w:val="28"/>
              </w:rPr>
              <w:t>30</w:t>
            </w:r>
          </w:p>
        </w:tc>
      </w:tr>
      <w:tr w:rsidR="006A6915" w:rsidRPr="006A6915" w:rsidTr="006A6915">
        <w:tc>
          <w:tcPr>
            <w:tcW w:w="4955" w:type="dxa"/>
          </w:tcPr>
          <w:p w:rsidR="006A6915" w:rsidRPr="006A6915" w:rsidRDefault="006A6915" w:rsidP="006A6915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A6915">
              <w:rPr>
                <w:rFonts w:ascii="Times New Roman" w:hAnsi="Times New Roman" w:cs="Times New Roman"/>
                <w:i/>
                <w:sz w:val="24"/>
                <w:szCs w:val="28"/>
              </w:rPr>
              <w:t>3</w:t>
            </w:r>
          </w:p>
        </w:tc>
        <w:tc>
          <w:tcPr>
            <w:tcW w:w="4956" w:type="dxa"/>
          </w:tcPr>
          <w:p w:rsidR="006A6915" w:rsidRPr="006A6915" w:rsidRDefault="006A6915" w:rsidP="006A6915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A6915">
              <w:rPr>
                <w:rFonts w:ascii="Times New Roman" w:hAnsi="Times New Roman" w:cs="Times New Roman"/>
                <w:i/>
                <w:sz w:val="24"/>
                <w:szCs w:val="28"/>
              </w:rPr>
              <w:t>50</w:t>
            </w:r>
          </w:p>
        </w:tc>
      </w:tr>
    </w:tbl>
    <w:p w:rsidR="0065002F" w:rsidRPr="006A6915" w:rsidRDefault="0065002F" w:rsidP="006A6915">
      <w:pPr>
        <w:spacing w:after="0" w:line="264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A879C7" w:rsidRDefault="00A879C7" w:rsidP="00A00819">
      <w:pPr>
        <w:spacing w:line="264" w:lineRule="auto"/>
      </w:pPr>
    </w:p>
    <w:sectPr w:rsidR="00A879C7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BB" w:rsidRDefault="003A12BB">
      <w:pPr>
        <w:spacing w:after="0" w:line="240" w:lineRule="auto"/>
      </w:pPr>
      <w:r>
        <w:separator/>
      </w:r>
    </w:p>
  </w:endnote>
  <w:endnote w:type="continuationSeparator" w:id="0">
    <w:p w:rsidR="003A12BB" w:rsidRDefault="003A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BB" w:rsidRDefault="003A12BB">
      <w:pPr>
        <w:spacing w:after="0" w:line="240" w:lineRule="auto"/>
      </w:pPr>
      <w:r>
        <w:separator/>
      </w:r>
    </w:p>
  </w:footnote>
  <w:footnote w:type="continuationSeparator" w:id="0">
    <w:p w:rsidR="003A12BB" w:rsidRDefault="003A1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009031"/>
      <w:docPartObj>
        <w:docPartGallery w:val="Page Numbers (Top of Page)"/>
        <w:docPartUnique/>
      </w:docPartObj>
    </w:sdtPr>
    <w:sdtEndPr/>
    <w:sdtContent>
      <w:p w:rsidR="00A879C7" w:rsidRDefault="008E61C6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3111C">
          <w:rPr>
            <w:noProof/>
          </w:rPr>
          <w:t>3</w:t>
        </w:r>
        <w:r>
          <w:fldChar w:fldCharType="end"/>
        </w:r>
      </w:p>
    </w:sdtContent>
  </w:sdt>
  <w:p w:rsidR="00A879C7" w:rsidRDefault="00A879C7">
    <w:pPr>
      <w:pStyle w:val="ab"/>
    </w:pPr>
  </w:p>
  <w:p w:rsidR="00633AA5" w:rsidRDefault="00633A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C7"/>
    <w:rsid w:val="000001C8"/>
    <w:rsid w:val="0003111C"/>
    <w:rsid w:val="000608C5"/>
    <w:rsid w:val="000633F4"/>
    <w:rsid w:val="00104F41"/>
    <w:rsid w:val="00132B6A"/>
    <w:rsid w:val="001A5C24"/>
    <w:rsid w:val="002A5EC5"/>
    <w:rsid w:val="002D6659"/>
    <w:rsid w:val="0031149B"/>
    <w:rsid w:val="003479FD"/>
    <w:rsid w:val="003A12BB"/>
    <w:rsid w:val="003A7AD0"/>
    <w:rsid w:val="003C7B99"/>
    <w:rsid w:val="0053777D"/>
    <w:rsid w:val="005F05D6"/>
    <w:rsid w:val="00615D28"/>
    <w:rsid w:val="00633AA5"/>
    <w:rsid w:val="0065002F"/>
    <w:rsid w:val="00657B83"/>
    <w:rsid w:val="006747ED"/>
    <w:rsid w:val="006A6915"/>
    <w:rsid w:val="006F4A4D"/>
    <w:rsid w:val="00764793"/>
    <w:rsid w:val="00881E03"/>
    <w:rsid w:val="00887758"/>
    <w:rsid w:val="008A5FFD"/>
    <w:rsid w:val="008D7DFF"/>
    <w:rsid w:val="008E61C6"/>
    <w:rsid w:val="008E79C6"/>
    <w:rsid w:val="009F66A2"/>
    <w:rsid w:val="00A00819"/>
    <w:rsid w:val="00A54A2D"/>
    <w:rsid w:val="00A879C7"/>
    <w:rsid w:val="00BE016C"/>
    <w:rsid w:val="00C54B09"/>
    <w:rsid w:val="00D4707F"/>
    <w:rsid w:val="00EB24C4"/>
    <w:rsid w:val="00EE4FB5"/>
    <w:rsid w:val="00F17426"/>
    <w:rsid w:val="00F4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B120AC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B120A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qFormat/>
    <w:rsid w:val="00537318"/>
  </w:style>
  <w:style w:type="character" w:customStyle="1" w:styleId="a4">
    <w:name w:val="Нижний колонтитул Знак"/>
    <w:basedOn w:val="a0"/>
    <w:uiPriority w:val="99"/>
    <w:qFormat/>
    <w:rsid w:val="00537318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0">
    <w:name w:val="Основной текст (3)"/>
    <w:basedOn w:val="a"/>
    <w:link w:val="3"/>
    <w:qFormat/>
    <w:rsid w:val="00B120AC"/>
    <w:pPr>
      <w:widowControl w:val="0"/>
      <w:shd w:val="clear" w:color="auto" w:fill="FFFFFF"/>
      <w:spacing w:after="180"/>
      <w:jc w:val="righ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20">
    <w:name w:val="Основной текст (2)"/>
    <w:basedOn w:val="a"/>
    <w:link w:val="2"/>
    <w:qFormat/>
    <w:rsid w:val="00B120AC"/>
    <w:pPr>
      <w:widowControl w:val="0"/>
      <w:shd w:val="clear" w:color="auto" w:fill="FFFFFF"/>
      <w:spacing w:before="180" w:after="0" w:line="365" w:lineRule="exact"/>
      <w:ind w:hanging="198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53731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53731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Текст в заданном формате"/>
    <w:basedOn w:val="a"/>
    <w:qFormat/>
    <w:rsid w:val="00A0081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A0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0819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6A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B120AC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B120A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qFormat/>
    <w:rsid w:val="00537318"/>
  </w:style>
  <w:style w:type="character" w:customStyle="1" w:styleId="a4">
    <w:name w:val="Нижний колонтитул Знак"/>
    <w:basedOn w:val="a0"/>
    <w:uiPriority w:val="99"/>
    <w:qFormat/>
    <w:rsid w:val="00537318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0">
    <w:name w:val="Основной текст (3)"/>
    <w:basedOn w:val="a"/>
    <w:link w:val="3"/>
    <w:qFormat/>
    <w:rsid w:val="00B120AC"/>
    <w:pPr>
      <w:widowControl w:val="0"/>
      <w:shd w:val="clear" w:color="auto" w:fill="FFFFFF"/>
      <w:spacing w:after="180"/>
      <w:jc w:val="righ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20">
    <w:name w:val="Основной текст (2)"/>
    <w:basedOn w:val="a"/>
    <w:link w:val="2"/>
    <w:qFormat/>
    <w:rsid w:val="00B120AC"/>
    <w:pPr>
      <w:widowControl w:val="0"/>
      <w:shd w:val="clear" w:color="auto" w:fill="FFFFFF"/>
      <w:spacing w:before="180" w:after="0" w:line="365" w:lineRule="exact"/>
      <w:ind w:hanging="198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53731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53731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Текст в заданном формате"/>
    <w:basedOn w:val="a"/>
    <w:qFormat/>
    <w:rsid w:val="00A0081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A0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0819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6A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naymo</dc:creator>
  <dc:description/>
  <cp:lastModifiedBy>user</cp:lastModifiedBy>
  <cp:revision>6</cp:revision>
  <cp:lastPrinted>2023-03-31T07:54:00Z</cp:lastPrinted>
  <dcterms:created xsi:type="dcterms:W3CDTF">2023-04-17T04:39:00Z</dcterms:created>
  <dcterms:modified xsi:type="dcterms:W3CDTF">2023-04-24T08:46:00Z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