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14A48" w:rsidRPr="001D5601" w:rsidRDefault="00E14A48" w:rsidP="001D5601">
      <w:pPr>
        <w:pStyle w:val="1"/>
        <w:jc w:val="center"/>
        <w:rPr>
          <w:i/>
          <w:u w:val="single"/>
        </w:rPr>
      </w:pPr>
      <w:r w:rsidRPr="001D5601">
        <w:rPr>
          <w:i/>
          <w:u w:val="single"/>
        </w:rPr>
        <w:t>Стаж для пенсии за выслугу лет в этом году подрос</w:t>
      </w:r>
    </w:p>
    <w:p w:rsidR="00E14A48" w:rsidRDefault="00E14A48" w:rsidP="00E14A48"/>
    <w:p w:rsidR="00E14A48" w:rsidRDefault="001D5601" w:rsidP="00E14A48">
      <w:r>
        <w:t xml:space="preserve">27.04.2021 </w:t>
      </w:r>
    </w:p>
    <w:p w:rsidR="00E14A48" w:rsidRDefault="00E14A48" w:rsidP="001D5601">
      <w:pPr>
        <w:pStyle w:val="af"/>
        <w:ind w:firstLine="708"/>
        <w:jc w:val="both"/>
      </w:pPr>
      <w:r>
        <w:t>Государственные гражданские служащие имеют право уйти на пенсию по выслуге лет, если имеют необходимый стаж работы в госорганах. В текущем году для установления пенсии им необходимо 17 с половиной лет.</w:t>
      </w:r>
    </w:p>
    <w:p w:rsidR="00E14A48" w:rsidRDefault="00E14A48" w:rsidP="001D5601">
      <w:pPr>
        <w:pStyle w:val="af"/>
        <w:ind w:firstLine="708"/>
        <w:jc w:val="both"/>
      </w:pPr>
      <w:r>
        <w:t>Для государственных гражданских служащих всех уровней власти* (федеральных, региональных и муниципальных) переход к новым значениям пенсионного возраста для установления страховой пенсии по старости происходит также поэтапно. Вплоть до текущего года повышение возраста составляет по полгода в год, далее темп синхронизируется с общим темпом повышения пенсионного возраста в стране, то есть увеличивается по году. Мужчины-госслужащие к 2028 году будут выходить на пенсию в 65 лет, женщины-госслужащие, начиная с 2034 года, будут выходить на пенсию в 63 года.</w:t>
      </w:r>
    </w:p>
    <w:p w:rsidR="00E14A48" w:rsidRDefault="00E14A48" w:rsidP="001D5601">
      <w:pPr>
        <w:pStyle w:val="af"/>
        <w:ind w:firstLine="708"/>
        <w:jc w:val="both"/>
      </w:pPr>
      <w:r>
        <w:t>Помимо этого, для всех федеральных госслужащих, начиная с 2017 года, изменились требования к минимальному стажу гражданской или муниципальной службы, позволяющему получать государственную пенсию за выслугу лет. Каждый год указанный стаж растет на полгода (с 15 лет в 2016 году), пока не достигнет 20 лет в 2026 году.</w:t>
      </w:r>
    </w:p>
    <w:p w:rsidR="00E14A48" w:rsidRDefault="00E14A48" w:rsidP="001D5601">
      <w:pPr>
        <w:pStyle w:val="af"/>
        <w:ind w:firstLine="708"/>
        <w:jc w:val="both"/>
      </w:pPr>
      <w:r>
        <w:t xml:space="preserve">Таким образом, с учетом этих изменений, в 2021 году госслужащие могут оформить страховую пенсию по достижении 56,5 лет 61,5 года (женщины и мужчины соответственно). Пенсия за выслугу лет будет назначена при наличии 17 с половиной лет стажа на </w:t>
      </w:r>
      <w:proofErr w:type="spellStart"/>
      <w:r>
        <w:t>госслужбе</w:t>
      </w:r>
      <w:proofErr w:type="spellEnd"/>
      <w:r>
        <w:t xml:space="preserve">. Пенсия по выслуге лет для данной категории граждан устанавливается и выплачивается при условии увольнения с </w:t>
      </w:r>
      <w:proofErr w:type="spellStart"/>
      <w:r>
        <w:t>госслужбы</w:t>
      </w:r>
      <w:proofErr w:type="spellEnd"/>
      <w:r>
        <w:t>.</w:t>
      </w:r>
    </w:p>
    <w:p w:rsidR="00E14A48" w:rsidRDefault="00E14A48" w:rsidP="001D5601">
      <w:pPr>
        <w:pStyle w:val="af"/>
        <w:ind w:left="708"/>
        <w:contextualSpacing/>
        <w:jc w:val="both"/>
      </w:pPr>
      <w:r>
        <w:t>* К таковым относятся лица, замещающие:</w:t>
      </w:r>
    </w:p>
    <w:p w:rsidR="001D5601" w:rsidRDefault="00E14A48" w:rsidP="001D5601">
      <w:pPr>
        <w:pStyle w:val="af"/>
        <w:numPr>
          <w:ilvl w:val="0"/>
          <w:numId w:val="17"/>
        </w:numPr>
        <w:contextualSpacing/>
        <w:jc w:val="both"/>
      </w:pPr>
      <w:r>
        <w:t>государственные должности Российской Федерации;</w:t>
      </w:r>
    </w:p>
    <w:p w:rsidR="001D5601" w:rsidRDefault="00E14A48" w:rsidP="001D5601">
      <w:pPr>
        <w:pStyle w:val="af"/>
        <w:numPr>
          <w:ilvl w:val="0"/>
          <w:numId w:val="17"/>
        </w:numPr>
        <w:contextualSpacing/>
        <w:jc w:val="both"/>
      </w:pPr>
      <w:r>
        <w:t>государственные должности субъектов Российской Федерации, замещаемые на постоянной основе;</w:t>
      </w:r>
    </w:p>
    <w:p w:rsidR="001D5601" w:rsidRDefault="00E14A48" w:rsidP="001D5601">
      <w:pPr>
        <w:pStyle w:val="af"/>
        <w:numPr>
          <w:ilvl w:val="0"/>
          <w:numId w:val="17"/>
        </w:numPr>
        <w:contextualSpacing/>
        <w:jc w:val="both"/>
      </w:pPr>
      <w:r>
        <w:t>муниципальные должности, замещаемые на постоянной основе;</w:t>
      </w:r>
    </w:p>
    <w:p w:rsidR="001D5601" w:rsidRDefault="00E14A48" w:rsidP="001D5601">
      <w:pPr>
        <w:pStyle w:val="af"/>
        <w:numPr>
          <w:ilvl w:val="0"/>
          <w:numId w:val="17"/>
        </w:numPr>
        <w:contextualSpacing/>
        <w:jc w:val="both"/>
      </w:pPr>
      <w:r>
        <w:t>должности государственной гражданской службы;</w:t>
      </w:r>
    </w:p>
    <w:p w:rsidR="001D5601" w:rsidRDefault="00E14A48" w:rsidP="001D5601">
      <w:pPr>
        <w:pStyle w:val="af"/>
        <w:numPr>
          <w:ilvl w:val="0"/>
          <w:numId w:val="17"/>
        </w:numPr>
        <w:contextualSpacing/>
        <w:jc w:val="both"/>
      </w:pPr>
      <w:r>
        <w:t>должности муниципальной службы.</w:t>
      </w:r>
    </w:p>
    <w:p w:rsidR="00E14A48" w:rsidRDefault="00E14A48" w:rsidP="001D5601">
      <w:pPr>
        <w:pStyle w:val="af"/>
        <w:ind w:left="360"/>
        <w:jc w:val="both"/>
      </w:pPr>
      <w:r>
        <w:br/>
      </w:r>
      <w:r w:rsidR="001D5601">
        <w:t xml:space="preserve">      </w:t>
      </w:r>
      <w:r>
        <w:t>Перечни этих должностей утверждены соответствующими нормативными документами.</w:t>
      </w:r>
    </w:p>
    <w:p w:rsidR="008F534D" w:rsidRPr="001D04B7" w:rsidRDefault="00E046A4" w:rsidP="001D5601">
      <w:pPr>
        <w:pStyle w:val="af"/>
        <w:ind w:firstLine="708"/>
        <w:contextualSpacing/>
        <w:jc w:val="both"/>
      </w:pPr>
      <w:r w:rsidRPr="001D04B7">
        <w:t xml:space="preserve">Со всеми вопросами можно обращаться на «горячую линию» Отделения ПФР по Томской области  </w:t>
      </w:r>
      <w:r w:rsidRPr="001D04B7">
        <w:rPr>
          <w:b/>
        </w:rPr>
        <w:t>8-800-600-04-17</w:t>
      </w:r>
      <w:r w:rsidRPr="001D04B7"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2D12979"/>
    <w:multiLevelType w:val="hybridMultilevel"/>
    <w:tmpl w:val="A676712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1"/>
  </w:num>
  <w:num w:numId="4">
    <w:abstractNumId w:val="1"/>
  </w:num>
  <w:num w:numId="5">
    <w:abstractNumId w:val="3"/>
  </w:num>
  <w:num w:numId="6">
    <w:abstractNumId w:val="14"/>
  </w:num>
  <w:num w:numId="7">
    <w:abstractNumId w:val="13"/>
  </w:num>
  <w:num w:numId="8">
    <w:abstractNumId w:val="2"/>
  </w:num>
  <w:num w:numId="9">
    <w:abstractNumId w:val="15"/>
  </w:num>
  <w:num w:numId="10">
    <w:abstractNumId w:val="7"/>
  </w:num>
  <w:num w:numId="11">
    <w:abstractNumId w:val="9"/>
  </w:num>
  <w:num w:numId="12">
    <w:abstractNumId w:val="12"/>
  </w:num>
  <w:num w:numId="13">
    <w:abstractNumId w:val="16"/>
  </w:num>
  <w:num w:numId="14">
    <w:abstractNumId w:val="5"/>
  </w:num>
  <w:num w:numId="15">
    <w:abstractNumId w:val="10"/>
  </w:num>
  <w:num w:numId="16">
    <w:abstractNumId w:val="8"/>
  </w:num>
  <w:num w:numId="1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0F4B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5601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340</Words>
  <Characters>1943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2279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2021-04-27T06:59:00Z</dcterms:created>
  <dcterms:modified xsi:type="dcterms:W3CDTF">2021-04-27T07:06:00Z</dcterms:modified>
</cp:coreProperties>
</file>