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273C4" w:rsidRPr="00712750" w:rsidRDefault="00D273C4" w:rsidP="00712750">
      <w:pPr>
        <w:pStyle w:val="1"/>
        <w:jc w:val="center"/>
        <w:rPr>
          <w:i/>
          <w:u w:val="single"/>
        </w:rPr>
      </w:pPr>
      <w:r w:rsidRPr="00712750">
        <w:rPr>
          <w:i/>
          <w:u w:val="single"/>
        </w:rPr>
        <w:t>Разовую выплату 10 тысяч рублей ПФР начнет предоставлять с середины августа</w:t>
      </w:r>
    </w:p>
    <w:p w:rsidR="00D273C4" w:rsidRDefault="00D273C4" w:rsidP="00D273C4"/>
    <w:p w:rsidR="00D273C4" w:rsidRDefault="00D273C4" w:rsidP="00D273C4">
      <w:r>
        <w:t>1</w:t>
      </w:r>
      <w:r w:rsidR="00712750">
        <w:t xml:space="preserve">6.07.2021 </w:t>
      </w:r>
    </w:p>
    <w:p w:rsidR="00D273C4" w:rsidRDefault="00D273C4" w:rsidP="00712750">
      <w:pPr>
        <w:pStyle w:val="af"/>
        <w:ind w:firstLine="708"/>
        <w:jc w:val="both"/>
      </w:pPr>
      <w:r>
        <w:t xml:space="preserve">Большинству родителей детей от 6 до 18 лет не придется самостоятельно заполнять заявление на новую разовую выплату 10 тыс. рублей, которую Пенсионный фонд начнет предоставлять с середины августа. Заявления будут автоматически формироваться по имеющимся у фонда </w:t>
      </w:r>
      <w:proofErr w:type="gramStart"/>
      <w:r>
        <w:t>данным</w:t>
      </w:r>
      <w:proofErr w:type="gramEnd"/>
      <w:r>
        <w:t xml:space="preserve"> и появляться в личных кабинетах родителей на портале </w:t>
      </w:r>
      <w:proofErr w:type="spellStart"/>
      <w:r>
        <w:t>госуслуг</w:t>
      </w:r>
      <w:proofErr w:type="spellEnd"/>
      <w:r>
        <w:t>. Чтобы завершить оформление выплаты, родителям останется только проверить актуальность информации и подтвердить согласие на ее дальнейшую обработку.</w:t>
      </w:r>
    </w:p>
    <w:p w:rsidR="00D273C4" w:rsidRDefault="00D273C4" w:rsidP="00712750">
      <w:pPr>
        <w:pStyle w:val="af"/>
        <w:ind w:firstLine="708"/>
        <w:jc w:val="both"/>
      </w:pPr>
      <w:r>
        <w:t>Для заполнения заявлений используется информация, собранная в ходе прошлогодних выплат Пенсионного фонда на детей до 16 лет. Она включает в себя ФИО и СНИЛС родителя, от имени которого подается заявление, сведения о детях, в том числе СНИЛС и данные ЗАГС о рождении, а также реквизиты счета для зачисления средств. Если какие-либо из этих данных уже неактуальны или просто должны быть заменены на другие, родители смогут скорректировать информацию.</w:t>
      </w:r>
    </w:p>
    <w:p w:rsidR="00D273C4" w:rsidRDefault="00D273C4" w:rsidP="00712750">
      <w:pPr>
        <w:pStyle w:val="af"/>
        <w:ind w:firstLine="708"/>
        <w:jc w:val="both"/>
      </w:pPr>
      <w:r>
        <w:t xml:space="preserve">Заполненные заявления уже 11 июля начали появляться в личных кабинетах родителей, в том числе у тех, которые в прошлом году подавали бумажные заявления на выплаты детям, а потом завели электронный кабинет. Непосредственно прием заявлений откроется с 15 июля и будет идти в течение 3,5 месяцев, до конца октября. При наличии права родители смогут обратиться за выплатой в любое удобное время в течение всего этого периода. Помимо портала </w:t>
      </w:r>
      <w:proofErr w:type="spellStart"/>
      <w:r>
        <w:t>госуслуг</w:t>
      </w:r>
      <w:proofErr w:type="spellEnd"/>
      <w:r>
        <w:t xml:space="preserve"> заявления будут также приниматься во всех клиентских службах Пенсионного фонда.</w:t>
      </w:r>
      <w:r>
        <w:br/>
        <w:t>Обращаем внимание, что единовременная выплата в размере 10 тысяч рублей школьникам, в отличи</w:t>
      </w:r>
      <w:proofErr w:type="gramStart"/>
      <w:r>
        <w:t>и</w:t>
      </w:r>
      <w:proofErr w:type="gramEnd"/>
      <w:r>
        <w:t xml:space="preserve"> от ежемесячных </w:t>
      </w:r>
      <w:proofErr w:type="spellStart"/>
      <w:r>
        <w:t>соцвыплат</w:t>
      </w:r>
      <w:proofErr w:type="spellEnd"/>
      <w:r>
        <w:t>, может зачисляться не только на карту МИР*.</w:t>
      </w:r>
    </w:p>
    <w:p w:rsidR="00D273C4" w:rsidRDefault="00D273C4" w:rsidP="00712750">
      <w:pPr>
        <w:pStyle w:val="af"/>
        <w:ind w:firstLine="708"/>
        <w:jc w:val="both"/>
      </w:pPr>
      <w:r>
        <w:t>*На карту МИР перечисляются регулярные социальные выплаты, в то же время это не распространяется на отдельные государственные выплаты, перечисляемые раз в год или реже, либо предоставляемые гражданам, постоянно проживающим за пределами России. </w:t>
      </w:r>
    </w:p>
    <w:p w:rsidR="0088733E" w:rsidRPr="000E4ADD" w:rsidRDefault="00CE1274" w:rsidP="00712750">
      <w:pPr>
        <w:pStyle w:val="af"/>
        <w:ind w:firstLine="708"/>
        <w:contextualSpacing/>
        <w:jc w:val="both"/>
      </w:pPr>
      <w:r w:rsidRPr="000E4ADD">
        <w:t xml:space="preserve"> </w:t>
      </w:r>
      <w:r w:rsidR="006922F1" w:rsidRPr="000E4ADD">
        <w:t xml:space="preserve">Со всеми вопросами можно обращаться на «горячую линию» Отделения ПФР по Томской области  </w:t>
      </w:r>
      <w:r w:rsidR="006922F1" w:rsidRPr="000E4ADD">
        <w:rPr>
          <w:b/>
        </w:rPr>
        <w:t>8-800-600-04-17</w:t>
      </w:r>
      <w:r w:rsidR="006922F1" w:rsidRPr="000E4ADD">
        <w:t xml:space="preserve"> (звонок бесплатный).</w:t>
      </w:r>
      <w:r w:rsidR="00664322" w:rsidRPr="000E4ADD"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8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9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9"/>
  </w:num>
  <w:num w:numId="3">
    <w:abstractNumId w:val="24"/>
  </w:num>
  <w:num w:numId="4">
    <w:abstractNumId w:val="2"/>
  </w:num>
  <w:num w:numId="5">
    <w:abstractNumId w:val="7"/>
  </w:num>
  <w:num w:numId="6">
    <w:abstractNumId w:val="32"/>
  </w:num>
  <w:num w:numId="7">
    <w:abstractNumId w:val="31"/>
  </w:num>
  <w:num w:numId="8">
    <w:abstractNumId w:val="4"/>
  </w:num>
  <w:num w:numId="9">
    <w:abstractNumId w:val="34"/>
  </w:num>
  <w:num w:numId="10">
    <w:abstractNumId w:val="16"/>
  </w:num>
  <w:num w:numId="11">
    <w:abstractNumId w:val="19"/>
  </w:num>
  <w:num w:numId="12">
    <w:abstractNumId w:val="29"/>
  </w:num>
  <w:num w:numId="13">
    <w:abstractNumId w:val="35"/>
  </w:num>
  <w:num w:numId="14">
    <w:abstractNumId w:val="11"/>
  </w:num>
  <w:num w:numId="15">
    <w:abstractNumId w:val="21"/>
  </w:num>
  <w:num w:numId="16">
    <w:abstractNumId w:val="17"/>
  </w:num>
  <w:num w:numId="17">
    <w:abstractNumId w:val="14"/>
  </w:num>
  <w:num w:numId="18">
    <w:abstractNumId w:val="6"/>
  </w:num>
  <w:num w:numId="19">
    <w:abstractNumId w:val="15"/>
  </w:num>
  <w:num w:numId="20">
    <w:abstractNumId w:val="33"/>
  </w:num>
  <w:num w:numId="21">
    <w:abstractNumId w:val="18"/>
  </w:num>
  <w:num w:numId="22">
    <w:abstractNumId w:val="27"/>
  </w:num>
  <w:num w:numId="23">
    <w:abstractNumId w:val="28"/>
  </w:num>
  <w:num w:numId="24">
    <w:abstractNumId w:val="23"/>
  </w:num>
  <w:num w:numId="25">
    <w:abstractNumId w:val="0"/>
  </w:num>
  <w:num w:numId="26">
    <w:abstractNumId w:val="26"/>
  </w:num>
  <w:num w:numId="27">
    <w:abstractNumId w:val="25"/>
  </w:num>
  <w:num w:numId="28">
    <w:abstractNumId w:val="30"/>
  </w:num>
  <w:num w:numId="29">
    <w:abstractNumId w:val="36"/>
  </w:num>
  <w:num w:numId="30">
    <w:abstractNumId w:val="20"/>
  </w:num>
  <w:num w:numId="31">
    <w:abstractNumId w:val="8"/>
  </w:num>
  <w:num w:numId="32">
    <w:abstractNumId w:val="22"/>
  </w:num>
  <w:num w:numId="33">
    <w:abstractNumId w:val="13"/>
  </w:num>
  <w:num w:numId="34">
    <w:abstractNumId w:val="12"/>
  </w:num>
  <w:num w:numId="35">
    <w:abstractNumId w:val="5"/>
  </w:num>
  <w:num w:numId="36">
    <w:abstractNumId w:val="3"/>
  </w:num>
  <w:num w:numId="37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352</Words>
  <Characters>2011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2359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2021-07-16T07:28:00Z</dcterms:created>
  <dcterms:modified xsi:type="dcterms:W3CDTF">2021-07-16T07:29:00Z</dcterms:modified>
</cp:coreProperties>
</file>