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664D2" w:rsidRPr="003664D2" w:rsidRDefault="003664D2" w:rsidP="003664D2">
      <w:pPr>
        <w:pStyle w:val="1"/>
        <w:jc w:val="center"/>
        <w:rPr>
          <w:i/>
          <w:u w:val="single"/>
        </w:rPr>
      </w:pPr>
      <w:r w:rsidRPr="003664D2">
        <w:rPr>
          <w:i/>
          <w:u w:val="single"/>
        </w:rPr>
        <w:t>Предоставление сведений по формам СЗВ-М и СЗВ-СТАЖ на руководителей (представителей) и/или членов некоммерческих организаций</w:t>
      </w:r>
    </w:p>
    <w:p w:rsidR="003664D2" w:rsidRDefault="003664D2" w:rsidP="003664D2"/>
    <w:p w:rsidR="003664D2" w:rsidRDefault="003664D2" w:rsidP="003664D2">
      <w:r>
        <w:t xml:space="preserve">19.02.2021 </w:t>
      </w:r>
    </w:p>
    <w:p w:rsidR="003664D2" w:rsidRDefault="003664D2" w:rsidP="001863B1">
      <w:pPr>
        <w:pStyle w:val="af"/>
        <w:ind w:firstLine="708"/>
        <w:jc w:val="both"/>
      </w:pPr>
      <w:r>
        <w:t>В  соответствии с пунктами 2 и 2.2 ст. 11 Федерального  закона от 01.04.1996  № 27-ФЗ «Об индивидуальном (персонифицированном) учете в системе обязательного пенсионного страхования»  страхователями  в  органы Пенсионного фонда  РФ  по месту их учета предоставляются:</w:t>
      </w:r>
    </w:p>
    <w:p w:rsidR="003664D2" w:rsidRDefault="003664D2" w:rsidP="001863B1">
      <w:pPr>
        <w:pStyle w:val="af"/>
        <w:jc w:val="both"/>
      </w:pPr>
      <w:r>
        <w:t>- сведения о страховом стаже застрахованных лиц по форме СЗВ-СТАЖ – ежегодно не позднее 1 марта года, следующего  за  отчетным  годом;</w:t>
      </w:r>
    </w:p>
    <w:p w:rsidR="003664D2" w:rsidRDefault="003664D2" w:rsidP="001863B1">
      <w:pPr>
        <w:pStyle w:val="af"/>
        <w:jc w:val="both"/>
      </w:pPr>
      <w:r>
        <w:t>- сведения  о застрахованных  лицах по  форме  СЗВ-М - ежемесячно не позднее 15-го числа месяца, следующего за отчетным периодом (месяцем).</w:t>
      </w:r>
    </w:p>
    <w:p w:rsidR="003664D2" w:rsidRDefault="003664D2" w:rsidP="001863B1">
      <w:pPr>
        <w:pStyle w:val="af"/>
        <w:ind w:firstLine="708"/>
        <w:jc w:val="both"/>
      </w:pPr>
      <w:proofErr w:type="gramStart"/>
      <w:r>
        <w:t>Застрахованными признаются лица, работающие в соответствии с ТК РФ, в том числе руководители организаций, являющиеся единственными участниками (учредителями), членами организаций, собственниками их имущества или по договору гражданско-правового характера, предметом  которого являются выполнение  работ  и  оказание  услуг  (п.1 ст. 7  Федерального  закона   от 15.01.2011 № 167-ФЗ «Об обязательном пенсионном страховании в Российской Федерации»).</w:t>
      </w:r>
      <w:proofErr w:type="gramEnd"/>
    </w:p>
    <w:p w:rsidR="003664D2" w:rsidRDefault="003664D2" w:rsidP="001863B1">
      <w:pPr>
        <w:pStyle w:val="af"/>
        <w:ind w:firstLine="708"/>
        <w:jc w:val="both"/>
      </w:pPr>
      <w:r>
        <w:t>ВАЖНО!</w:t>
      </w:r>
      <w:r w:rsidR="001863B1">
        <w:t xml:space="preserve"> </w:t>
      </w:r>
      <w:proofErr w:type="gramStart"/>
      <w:r>
        <w:t>Согласно позиции Минтруда и социальной защиты Российской Федерации, работающие безвозмездно в некоммерческих организациях сотрудники, а также лица, осуществляющие руководящие функции, в отношении которых не начисляются страховые взносы на обязательное пенсионное страхование, относятся к неработающим, и страховые пенсии для такой категории индексируются, как  для  неработающих пенсионеров.</w:t>
      </w:r>
      <w:proofErr w:type="gramEnd"/>
    </w:p>
    <w:p w:rsidR="003664D2" w:rsidRDefault="003664D2" w:rsidP="001863B1">
      <w:pPr>
        <w:pStyle w:val="af"/>
        <w:ind w:firstLine="708"/>
        <w:jc w:val="both"/>
      </w:pPr>
      <w:r>
        <w:t>В этой связи руководителей (председателей) и/или членов гаражно-строительных кооперативов или садоводческих и огороднических некоммерческих товариществ, безвозмездно выполняющих свои функции, в отношении которых не начисляются страховые взносы на обязательное пенсионное страхование, возможно, отнести к неработающим лицам в целях выплаты страховой пенсии с учетом индексации.</w:t>
      </w:r>
    </w:p>
    <w:p w:rsidR="003664D2" w:rsidRDefault="003664D2" w:rsidP="001863B1">
      <w:pPr>
        <w:pStyle w:val="af"/>
        <w:jc w:val="both"/>
      </w:pPr>
      <w:r>
        <w:t xml:space="preserve">        Соответственно, в случае если в конкретном месяце в отношении указанных лиц произведено начисление страховых взносов на обязательное пенсионное страхование, такие лица признаются работающими и страхователи обязаны предоставлять в территориальные органы ПФР сведения по форме СЗВ-М за данный период. </w:t>
      </w:r>
      <w:proofErr w:type="gramStart"/>
      <w:r>
        <w:t>И</w:t>
      </w:r>
      <w:proofErr w:type="gramEnd"/>
      <w:r>
        <w:t xml:space="preserve"> напротив, в случае если начисление страховых взносов за месяц  организацией не производилось, то и СЗВ-М за отчетный месяц за таких лиц представлять не следует.</w:t>
      </w:r>
    </w:p>
    <w:p w:rsidR="001863B1" w:rsidRDefault="00B341F7" w:rsidP="001863B1">
      <w:pPr>
        <w:pStyle w:val="af"/>
        <w:ind w:firstLine="708"/>
        <w:contextualSpacing/>
        <w:jc w:val="both"/>
      </w:pPr>
      <w:r w:rsidRPr="00101311">
        <w:rPr>
          <w:sz w:val="28"/>
          <w:szCs w:val="28"/>
        </w:rPr>
        <w:t xml:space="preserve"> </w:t>
      </w:r>
      <w:r w:rsidRPr="002C16BA">
        <w:rPr>
          <w:sz w:val="26"/>
          <w:szCs w:val="26"/>
        </w:rPr>
        <w:t xml:space="preserve">   </w:t>
      </w:r>
      <w:r w:rsidR="001863B1">
        <w:t>По всем возникающим вопросам обращайтесь по телефону контакт центра: 8-800-600-04-17.</w:t>
      </w:r>
    </w:p>
    <w:p w:rsidR="001863B1" w:rsidRDefault="001863B1" w:rsidP="001863B1">
      <w:pPr>
        <w:pStyle w:val="af"/>
        <w:ind w:firstLine="708"/>
        <w:contextualSpacing/>
        <w:jc w:val="both"/>
      </w:pP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11"/>
  </w:num>
  <w:num w:numId="7">
    <w:abstractNumId w:val="9"/>
  </w:num>
  <w:num w:numId="8">
    <w:abstractNumId w:val="10"/>
  </w:num>
  <w:num w:numId="9">
    <w:abstractNumId w:val="2"/>
  </w:num>
  <w:num w:numId="10">
    <w:abstractNumId w:val="3"/>
  </w:num>
  <w:num w:numId="11">
    <w:abstractNumId w:val="8"/>
  </w:num>
  <w:num w:numId="12">
    <w:abstractNumId w:val="12"/>
  </w:num>
  <w:num w:numId="1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1539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396</Words>
  <Characters>2262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2653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2021-02-19T02:50:00Z</dcterms:created>
  <dcterms:modified xsi:type="dcterms:W3CDTF">2021-02-19T02:50:00Z</dcterms:modified>
</cp:coreProperties>
</file>