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D4E37" w:rsidRPr="00C1188C" w:rsidRDefault="008D4E37" w:rsidP="00C1188C">
      <w:pPr>
        <w:pStyle w:val="1"/>
        <w:jc w:val="center"/>
        <w:rPr>
          <w:i/>
          <w:u w:val="single"/>
        </w:rPr>
      </w:pPr>
      <w:r w:rsidRPr="00C1188C">
        <w:rPr>
          <w:i/>
          <w:u w:val="single"/>
        </w:rPr>
        <w:t>Правительство РФ упростило доступ к рефинансированию ипотеки для получателей материнского капитала</w:t>
      </w:r>
    </w:p>
    <w:p w:rsidR="008D4E37" w:rsidRDefault="008D4E37" w:rsidP="008D4E37"/>
    <w:p w:rsidR="008D4E37" w:rsidRDefault="008D4E37" w:rsidP="008D4E37">
      <w:r>
        <w:t>2</w:t>
      </w:r>
      <w:r w:rsidR="00C1188C">
        <w:t xml:space="preserve">6.05.2021 </w:t>
      </w:r>
    </w:p>
    <w:p w:rsidR="008D4E37" w:rsidRPr="00C1188C" w:rsidRDefault="008D4E37" w:rsidP="00C1188C">
      <w:pPr>
        <w:pStyle w:val="af"/>
        <w:ind w:firstLine="708"/>
        <w:jc w:val="both"/>
      </w:pPr>
      <w:r w:rsidRPr="00C1188C">
        <w:t>Как сообщила пресс-служба Правительства РФ, семьям с детьми станет проще рефинансировать ипотечные кредиты, взятые с помощью материнского (семейного) капитала (МСК). Необходимые для этого изменения внесены в Правила направления средств МСК на улучшение жилищных условий и утверждены Постановлением Правительства РФ от 16 апреля 2021 года № 603.</w:t>
      </w:r>
    </w:p>
    <w:p w:rsidR="008D4E37" w:rsidRPr="00C1188C" w:rsidRDefault="008D4E37" w:rsidP="00C1188C">
      <w:pPr>
        <w:pStyle w:val="af"/>
        <w:ind w:firstLine="708"/>
        <w:jc w:val="both"/>
      </w:pPr>
      <w:r w:rsidRPr="00C1188C">
        <w:t>Изменения, в частности, коснулись порядка оформления права собственности на жилье, купленное за счёт ипотечного кредита. По прежним правилам, в течение 6 месяцев после погашения ипотеки с помощью нового кредита заемщик был обязан оформить на детей право собственности на долю в квартире.</w:t>
      </w:r>
    </w:p>
    <w:p w:rsidR="008D4E37" w:rsidRPr="00C1188C" w:rsidRDefault="008D4E37" w:rsidP="00C1188C">
      <w:pPr>
        <w:pStyle w:val="af"/>
        <w:ind w:firstLine="708"/>
        <w:jc w:val="both"/>
      </w:pPr>
      <w:r w:rsidRPr="00C1188C">
        <w:t>Таким образом, рефинансирующий банк получал в залог квартиру, собственниками которой, в том числе, являлись несовершеннолетние граждане. И если заемщик, к примеру, перестал бы выплачивать кредит, банку было бы непросто обратить взыскание на заложенную недвижимость. Из-за таких рисков многие банки неохотно соглашались на рефинансирование ипотеки с материнским капиталом, а граждане с большим трудом могли переоформить кредит под более низкий процент.</w:t>
      </w:r>
    </w:p>
    <w:p w:rsidR="008D4E37" w:rsidRPr="00C1188C" w:rsidRDefault="008D4E37" w:rsidP="00C1188C">
      <w:pPr>
        <w:pStyle w:val="af"/>
        <w:ind w:firstLine="708"/>
        <w:jc w:val="both"/>
      </w:pPr>
      <w:r w:rsidRPr="00C1188C">
        <w:t>Теперь эти сложности урегулированы Правительством РФ. Семьи смогут оформлять квартиру на детей после полного погашения кредита у банка, рефинансировавшего ипотеку. Это позволит защитить права получателей материнского капитала и обеспечит их доступом к рефинансированию наравне с другими гражданами, взявшими ипотеку. Подписанным документом вносится изменение в Постановление Правительства РФ от 12 декабря 2007 года №862.</w:t>
      </w:r>
    </w:p>
    <w:p w:rsidR="008D4E37" w:rsidRPr="00C1188C" w:rsidRDefault="008D4E37" w:rsidP="00C1188C">
      <w:pPr>
        <w:pStyle w:val="af"/>
        <w:ind w:firstLine="708"/>
        <w:jc w:val="both"/>
      </w:pPr>
      <w:r w:rsidRPr="00C1188C">
        <w:t>Следует также напомнить, что материнский капитал на первого ребенка с 2021 года составляет 483 882 рубля.</w:t>
      </w:r>
    </w:p>
    <w:p w:rsidR="008D4E37" w:rsidRPr="00C1188C" w:rsidRDefault="008D4E37" w:rsidP="00C1188C">
      <w:pPr>
        <w:pStyle w:val="af"/>
        <w:ind w:firstLine="708"/>
        <w:jc w:val="both"/>
      </w:pPr>
      <w:r w:rsidRPr="00C1188C">
        <w:t xml:space="preserve">Такая же сумма полагается семьям с двумя детьми, если второй ребенок появился до 2020 года, а родители еще не </w:t>
      </w:r>
      <w:proofErr w:type="gramStart"/>
      <w:r w:rsidRPr="00C1188C">
        <w:t>оформляли</w:t>
      </w:r>
      <w:proofErr w:type="gramEnd"/>
      <w:r w:rsidRPr="00C1188C">
        <w:t xml:space="preserve"> либо не использовали сертификат.</w:t>
      </w:r>
    </w:p>
    <w:p w:rsidR="008D4E37" w:rsidRPr="00C1188C" w:rsidRDefault="008D4E37" w:rsidP="00C1188C">
      <w:pPr>
        <w:pStyle w:val="af"/>
        <w:ind w:firstLine="708"/>
        <w:jc w:val="both"/>
      </w:pPr>
      <w:r w:rsidRPr="00C1188C">
        <w:t>Размер повышенного материнского капитала, который дается, если оба ребенка появились с 2020 года, составляет 639 432 рубля. Для родителей, которые сначала получили капитал на первого ребенка, а затем родили или усыновили еще одного ребенка, объем господдержки дополнительно увеличивается. С 2021 года эта сумма составляет 155 550 рублей.</w:t>
      </w:r>
    </w:p>
    <w:p w:rsidR="006407EA" w:rsidRPr="004A4A72" w:rsidRDefault="00DF5DC7" w:rsidP="00C1188C">
      <w:pPr>
        <w:pStyle w:val="af"/>
        <w:contextualSpacing/>
        <w:jc w:val="both"/>
      </w:pPr>
      <w:r w:rsidRPr="00C1188C">
        <w:t xml:space="preserve">         Со всеми вопросами можно обращаться на «горячую линию» Отделения ПФР по Томской области  </w:t>
      </w:r>
      <w:r w:rsidRPr="00C1188C">
        <w:rPr>
          <w:b/>
        </w:rPr>
        <w:t>8-800-600-04-17</w:t>
      </w:r>
      <w:r w:rsidRPr="00C1188C">
        <w:t xml:space="preserve"> (звонок бесплатный).   </w:t>
      </w:r>
      <w:r w:rsidR="006407EA">
        <w:rPr>
          <w:sz w:val="28"/>
          <w:szCs w:val="28"/>
        </w:rPr>
        <w:t>_______________</w:t>
      </w:r>
      <w:r w:rsidR="00FA4BD0">
        <w:rPr>
          <w:sz w:val="28"/>
          <w:szCs w:val="28"/>
        </w:rPr>
        <w:t>________________</w:t>
      </w:r>
      <w:r w:rsidR="006407EA"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3"/>
  </w:num>
  <w:num w:numId="7">
    <w:abstractNumId w:val="22"/>
  </w:num>
  <w:num w:numId="8">
    <w:abstractNumId w:val="3"/>
  </w:num>
  <w:num w:numId="9">
    <w:abstractNumId w:val="25"/>
  </w:num>
  <w:num w:numId="10">
    <w:abstractNumId w:val="10"/>
  </w:num>
  <w:num w:numId="11">
    <w:abstractNumId w:val="13"/>
  </w:num>
  <w:num w:numId="12">
    <w:abstractNumId w:val="21"/>
  </w:num>
  <w:num w:numId="13">
    <w:abstractNumId w:val="26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4"/>
  </w:num>
  <w:num w:numId="21">
    <w:abstractNumId w:val="12"/>
  </w:num>
  <w:num w:numId="22">
    <w:abstractNumId w:val="19"/>
  </w:num>
  <w:num w:numId="23">
    <w:abstractNumId w:val="20"/>
  </w:num>
  <w:num w:numId="24">
    <w:abstractNumId w:val="15"/>
  </w:num>
  <w:num w:numId="25">
    <w:abstractNumId w:val="0"/>
  </w:num>
  <w:num w:numId="26">
    <w:abstractNumId w:val="18"/>
  </w:num>
  <w:num w:numId="27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5F5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188C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1F30"/>
    <w:rsid w:val="00C7686D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84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387</Words>
  <Characters>2206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2588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2021-05-26T02:00:00Z</dcterms:created>
  <dcterms:modified xsi:type="dcterms:W3CDTF">2021-05-26T06:19:00Z</dcterms:modified>
</cp:coreProperties>
</file>