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B171A" w:rsidRPr="005B7B2A" w:rsidRDefault="001B171A" w:rsidP="005B7B2A">
      <w:pPr>
        <w:pStyle w:val="1"/>
        <w:jc w:val="center"/>
        <w:rPr>
          <w:i/>
          <w:u w:val="single"/>
        </w:rPr>
      </w:pPr>
      <w:r w:rsidRPr="005B7B2A">
        <w:rPr>
          <w:i/>
          <w:u w:val="single"/>
        </w:rPr>
        <w:t>Можно ли перейти на пенсию супруга?</w:t>
      </w:r>
    </w:p>
    <w:p w:rsidR="001B171A" w:rsidRDefault="001B171A" w:rsidP="001B171A"/>
    <w:p w:rsidR="001B171A" w:rsidRDefault="005B7B2A" w:rsidP="001B171A">
      <w:r>
        <w:t xml:space="preserve">27.05.2021 </w:t>
      </w:r>
    </w:p>
    <w:p w:rsidR="001B171A" w:rsidRDefault="005B7B2A" w:rsidP="005B7B2A">
      <w:pPr>
        <w:pStyle w:val="af"/>
        <w:ind w:firstLine="708"/>
        <w:contextualSpacing/>
        <w:jc w:val="both"/>
      </w:pPr>
      <w:r>
        <w:t>Управ</w:t>
      </w:r>
      <w:r w:rsidR="001B171A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1B171A">
        <w:t xml:space="preserve"> Томской области</w:t>
      </w:r>
      <w:r>
        <w:t xml:space="preserve"> (межрайонное)</w:t>
      </w:r>
      <w:r w:rsidR="001B171A">
        <w:t xml:space="preserve"> обращает внимание на то, что законом предусмотрено, что в случае смерти супруга, размер пенсии которого был выше, вдова/вдовец могут претендовать на нее</w:t>
      </w:r>
      <w:r>
        <w:t>,</w:t>
      </w:r>
      <w:r w:rsidR="001B171A">
        <w:t xml:space="preserve"> </w:t>
      </w:r>
      <w:proofErr w:type="gramStart"/>
      <w:r w:rsidR="001B171A">
        <w:t>вместо</w:t>
      </w:r>
      <w:proofErr w:type="gramEnd"/>
      <w:r w:rsidR="001B171A">
        <w:t xml:space="preserve"> своей. Но есть некоторые нюансы.</w:t>
      </w:r>
    </w:p>
    <w:p w:rsidR="005B7B2A" w:rsidRDefault="005B7B2A" w:rsidP="005B7B2A">
      <w:pPr>
        <w:pStyle w:val="af"/>
        <w:contextualSpacing/>
        <w:jc w:val="both"/>
      </w:pPr>
    </w:p>
    <w:p w:rsidR="001B171A" w:rsidRPr="005B7B2A" w:rsidRDefault="001B171A" w:rsidP="005B7B2A">
      <w:pPr>
        <w:pStyle w:val="af"/>
        <w:ind w:firstLine="708"/>
        <w:contextualSpacing/>
        <w:jc w:val="both"/>
        <w:rPr>
          <w:u w:val="single"/>
        </w:rPr>
      </w:pPr>
      <w:r w:rsidRPr="005B7B2A">
        <w:rPr>
          <w:u w:val="single"/>
        </w:rPr>
        <w:t>Кто может перейти на пенсию супруга?</w:t>
      </w:r>
    </w:p>
    <w:p w:rsidR="001B171A" w:rsidRDefault="001B171A" w:rsidP="005B7B2A">
      <w:pPr>
        <w:pStyle w:val="af"/>
        <w:ind w:firstLine="708"/>
        <w:contextualSpacing/>
        <w:jc w:val="both"/>
      </w:pPr>
      <w:r>
        <w:t>Согласно статье 10 Закона «О страховых пенсиях» право на пенсию по случаю потери кормильца возникает у овдовевшего супруга, если он достиг пенсионного возраста или признан инвалидом (иными словами, является нетрудоспособным). Обратите внимание, что пенсионный возраст здесь тоже берется с учетом повышения.</w:t>
      </w:r>
    </w:p>
    <w:p w:rsidR="001B171A" w:rsidRPr="005B7B2A" w:rsidRDefault="001B171A" w:rsidP="005B7B2A">
      <w:pPr>
        <w:pStyle w:val="af"/>
        <w:ind w:firstLine="708"/>
        <w:contextualSpacing/>
        <w:jc w:val="both"/>
        <w:rPr>
          <w:u w:val="single"/>
        </w:rPr>
      </w:pPr>
      <w:r w:rsidRPr="005B7B2A">
        <w:rPr>
          <w:u w:val="single"/>
        </w:rPr>
        <w:t>Когда выгодно переходить на пенсию супруга?</w:t>
      </w:r>
    </w:p>
    <w:p w:rsidR="001B171A" w:rsidRDefault="001B171A" w:rsidP="005B7B2A">
      <w:pPr>
        <w:pStyle w:val="af"/>
        <w:ind w:left="708"/>
        <w:contextualSpacing/>
        <w:jc w:val="both"/>
      </w:pPr>
      <w:r>
        <w:t>Даже если у покойного супруга пенсия была больше, далеко не всегда переход на нее будет выгоден. Нужно иметь в виду два важных обстоятельства:</w:t>
      </w:r>
    </w:p>
    <w:p w:rsidR="005B7B2A" w:rsidRDefault="001B171A" w:rsidP="005B7B2A">
      <w:pPr>
        <w:pStyle w:val="af"/>
        <w:numPr>
          <w:ilvl w:val="0"/>
          <w:numId w:val="28"/>
        </w:numPr>
        <w:contextualSpacing/>
        <w:jc w:val="both"/>
      </w:pPr>
      <w:r>
        <w:t>Фиксированная выплата к страховой пенсии по случаю потери кормильца на 50% меньше, чем к пенсии по старости. Поэтому овдовевший супруг получит пенсию вовсе не в том же размере, что была у его мужа (или жены).</w:t>
      </w:r>
    </w:p>
    <w:p w:rsidR="001B171A" w:rsidRDefault="001B171A" w:rsidP="005B7B2A">
      <w:pPr>
        <w:pStyle w:val="af"/>
        <w:numPr>
          <w:ilvl w:val="0"/>
          <w:numId w:val="28"/>
        </w:numPr>
        <w:contextualSpacing/>
        <w:jc w:val="both"/>
      </w:pPr>
      <w:r>
        <w:t>При переходе на пенсию супруга не полагаются специальные доплаты (повышение фиксированной выплаты) — за нетрудоспособного ребенка, за северный или сельский стаж, а также не повышается пенсия при достижении 80-летнего возраста.</w:t>
      </w:r>
    </w:p>
    <w:p w:rsidR="005B7B2A" w:rsidRDefault="005B7B2A" w:rsidP="005B7B2A">
      <w:pPr>
        <w:pStyle w:val="af"/>
        <w:ind w:left="360"/>
        <w:contextualSpacing/>
        <w:jc w:val="both"/>
      </w:pPr>
    </w:p>
    <w:p w:rsidR="001B171A" w:rsidRDefault="001B171A" w:rsidP="005B7B2A">
      <w:pPr>
        <w:pStyle w:val="af"/>
        <w:ind w:firstLine="360"/>
        <w:contextualSpacing/>
        <w:jc w:val="both"/>
      </w:pPr>
      <w:r>
        <w:t>Дело в том, что все эти доплаты полагаются только к двум видам пенсий — по старости или по инвалидности. А пенсия по случаю потери кормильца, которая назначается при переходе на пенсию супруга, в этом перечне не значится.</w:t>
      </w:r>
    </w:p>
    <w:p w:rsidR="001B171A" w:rsidRDefault="001B171A" w:rsidP="005B7B2A">
      <w:pPr>
        <w:pStyle w:val="af"/>
        <w:ind w:firstLine="360"/>
        <w:contextualSpacing/>
        <w:jc w:val="both"/>
      </w:pPr>
      <w:r>
        <w:t>Кроме всего перечисленного, правоустанавливающим для назначения пенсии по случаю потери кормильца является факт нахождения на иждивении на дату смерти умершего или утрата источника сре</w:t>
      </w:r>
      <w:proofErr w:type="gramStart"/>
      <w:r>
        <w:t>дств к с</w:t>
      </w:r>
      <w:proofErr w:type="gramEnd"/>
      <w:r>
        <w:t>уществованию. Работающие овдовевшие пенсионеры под данную категорию не подпадают. Кроме этого, получателям социальной доплаты к пенсии до прожиточного минимума оснований для установления пенсии по потери кормильца также не имеется.</w:t>
      </w:r>
    </w:p>
    <w:p w:rsidR="005B7B2A" w:rsidRDefault="005B7B2A" w:rsidP="005B7B2A">
      <w:pPr>
        <w:pStyle w:val="af"/>
        <w:contextualSpacing/>
        <w:jc w:val="both"/>
      </w:pPr>
    </w:p>
    <w:p w:rsidR="001B171A" w:rsidRDefault="001B171A" w:rsidP="005B7B2A">
      <w:pPr>
        <w:pStyle w:val="af"/>
        <w:ind w:firstLine="360"/>
        <w:contextualSpacing/>
        <w:jc w:val="both"/>
      </w:pPr>
      <w:r>
        <w:t>Обратите внимание, что гражданин может в любое время изменить свой выбор — и, к примеру, снова перейти с пенсии по случаю потери кормильца на пенсию по старости. Для этого нужно подать заявление в ПФР. Выбирайте наиболее выгодный для себя вариант пенсионного обеспечения — взвесив все «за» и «против»!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       </w:t>
      </w:r>
    </w:p>
    <w:p w:rsidR="00DF5DC7" w:rsidRPr="007B0687" w:rsidRDefault="00DF5DC7" w:rsidP="005B7B2A">
      <w:pPr>
        <w:pStyle w:val="af"/>
        <w:ind w:firstLine="708"/>
        <w:contextualSpacing/>
        <w:jc w:val="both"/>
      </w:pPr>
      <w:r w:rsidRPr="007B0687">
        <w:t xml:space="preserve"> Со всеми вопросами можно обращаться на «горячую линию» Отделения ПФР по Томской области  </w:t>
      </w:r>
      <w:r w:rsidRPr="007B0687">
        <w:rPr>
          <w:b/>
        </w:rPr>
        <w:t>8-800-600-04-17</w:t>
      </w:r>
      <w:r w:rsidRPr="007B0687">
        <w:t xml:space="preserve"> (звонок бесплатный).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4"/>
  </w:num>
  <w:num w:numId="7">
    <w:abstractNumId w:val="23"/>
  </w:num>
  <w:num w:numId="8">
    <w:abstractNumId w:val="3"/>
  </w:num>
  <w:num w:numId="9">
    <w:abstractNumId w:val="26"/>
  </w:num>
  <w:num w:numId="10">
    <w:abstractNumId w:val="10"/>
  </w:num>
  <w:num w:numId="11">
    <w:abstractNumId w:val="13"/>
  </w:num>
  <w:num w:numId="12">
    <w:abstractNumId w:val="21"/>
  </w:num>
  <w:num w:numId="13">
    <w:abstractNumId w:val="27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5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  <w:num w:numId="28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1F30"/>
    <w:rsid w:val="00C7686D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95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391</Words>
  <Characters>2232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2618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2021-05-27T08:50:00Z</dcterms:created>
  <dcterms:modified xsi:type="dcterms:W3CDTF">2021-05-27T08:53:00Z</dcterms:modified>
</cp:coreProperties>
</file>