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D730D" w:rsidRPr="00023A55" w:rsidRDefault="00BD730D" w:rsidP="00023A55">
      <w:pPr>
        <w:pStyle w:val="1"/>
        <w:jc w:val="center"/>
        <w:rPr>
          <w:i/>
          <w:u w:val="single"/>
        </w:rPr>
      </w:pPr>
      <w:r w:rsidRPr="00023A55">
        <w:rPr>
          <w:i/>
          <w:u w:val="single"/>
        </w:rPr>
        <w:t>Нет отчислений - нет пенсионных коэффициентов: последствия зарплаты "в конверте"</w:t>
      </w:r>
    </w:p>
    <w:p w:rsidR="00BD730D" w:rsidRPr="00023A55" w:rsidRDefault="00BD730D" w:rsidP="00BD730D">
      <w:pPr>
        <w:pStyle w:val="3"/>
        <w:rPr>
          <w:sz w:val="16"/>
          <w:szCs w:val="16"/>
        </w:rPr>
      </w:pPr>
      <w:r w:rsidRPr="00023A55">
        <w:rPr>
          <w:sz w:val="16"/>
          <w:szCs w:val="16"/>
        </w:rPr>
        <w:t xml:space="preserve">07 июля 2020 </w:t>
      </w:r>
    </w:p>
    <w:p w:rsidR="00BD730D" w:rsidRPr="00023A55" w:rsidRDefault="00023A55" w:rsidP="00023A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D730D" w:rsidRPr="00023A55">
        <w:rPr>
          <w:sz w:val="28"/>
          <w:szCs w:val="28"/>
        </w:rPr>
        <w:t>В соответствии с законодательством</w:t>
      </w:r>
      <w:r w:rsidR="008949CB">
        <w:rPr>
          <w:sz w:val="28"/>
          <w:szCs w:val="28"/>
        </w:rPr>
        <w:t xml:space="preserve">, </w:t>
      </w:r>
      <w:r w:rsidR="00BD730D" w:rsidRPr="00023A55">
        <w:rPr>
          <w:sz w:val="28"/>
          <w:szCs w:val="28"/>
        </w:rPr>
        <w:t xml:space="preserve"> каждый работодатель должен уплачивать за своих работников в рамках обязательного пенсионного страхования страховые взносы из фонда заработной платы, которые фиксируются на индивидуальном лицевом счете и наряду со стажем определяют размер будущей пенсии. На сегодняшний день, чем больше сумма страховых взносов, зафиксированных на индивидуальном лицевом счёте гражданина, тем выше будет размер его пенсии.</w:t>
      </w:r>
    </w:p>
    <w:p w:rsidR="00BD730D" w:rsidRPr="00023A55" w:rsidRDefault="00023A55" w:rsidP="00023A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949CB">
        <w:rPr>
          <w:sz w:val="28"/>
          <w:szCs w:val="28"/>
        </w:rPr>
        <w:t>Управ</w:t>
      </w:r>
      <w:r w:rsidR="00BD730D" w:rsidRPr="00023A55">
        <w:rPr>
          <w:sz w:val="28"/>
          <w:szCs w:val="28"/>
        </w:rPr>
        <w:t xml:space="preserve">ление Пенсионного фонда </w:t>
      </w:r>
      <w:r w:rsidR="008949CB">
        <w:rPr>
          <w:sz w:val="28"/>
          <w:szCs w:val="28"/>
        </w:rPr>
        <w:t xml:space="preserve">в </w:t>
      </w:r>
      <w:proofErr w:type="spellStart"/>
      <w:r w:rsidR="008949CB">
        <w:rPr>
          <w:sz w:val="28"/>
          <w:szCs w:val="28"/>
        </w:rPr>
        <w:t>Асиновском</w:t>
      </w:r>
      <w:proofErr w:type="spellEnd"/>
      <w:r w:rsidR="008949CB">
        <w:rPr>
          <w:sz w:val="28"/>
          <w:szCs w:val="28"/>
        </w:rPr>
        <w:t xml:space="preserve"> районе </w:t>
      </w:r>
      <w:r w:rsidR="00BD730D" w:rsidRPr="00023A55">
        <w:rPr>
          <w:sz w:val="28"/>
          <w:szCs w:val="28"/>
        </w:rPr>
        <w:t xml:space="preserve"> Томской области</w:t>
      </w:r>
      <w:r w:rsidR="008949CB">
        <w:rPr>
          <w:sz w:val="28"/>
          <w:szCs w:val="28"/>
        </w:rPr>
        <w:t xml:space="preserve"> (межрайонное)</w:t>
      </w:r>
      <w:r w:rsidR="00BD730D" w:rsidRPr="00023A55">
        <w:rPr>
          <w:sz w:val="28"/>
          <w:szCs w:val="28"/>
        </w:rPr>
        <w:t xml:space="preserve"> обращает внимание на то, что неофициальная выплата заработной платы («серая зарплата») влечет за собой не только нарушение действующего законодательства, но и ущемление социальных прав работников, в частности, права на достойное пенсионное обеспечение с наступлением пенсионного возраста.</w:t>
      </w:r>
    </w:p>
    <w:p w:rsidR="00BD730D" w:rsidRPr="00023A55" w:rsidRDefault="00023A55" w:rsidP="00023A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D730D" w:rsidRPr="00023A55">
        <w:rPr>
          <w:sz w:val="28"/>
          <w:szCs w:val="28"/>
        </w:rPr>
        <w:t>Дополнительные риски при «серой» зарплате:</w:t>
      </w:r>
    </w:p>
    <w:p w:rsidR="00BD730D" w:rsidRPr="00023A55" w:rsidRDefault="00BD730D" w:rsidP="00023A55">
      <w:pPr>
        <w:pStyle w:val="af"/>
        <w:jc w:val="both"/>
        <w:rPr>
          <w:sz w:val="28"/>
          <w:szCs w:val="28"/>
        </w:rPr>
      </w:pPr>
      <w:r w:rsidRPr="00023A55">
        <w:rPr>
          <w:sz w:val="28"/>
          <w:szCs w:val="28"/>
        </w:rPr>
        <w:t>- получить лишь «белую» часть заработной платы в случае конфликта с начальником; оплату больничного, исходя из «белой» части зарплаты;</w:t>
      </w:r>
    </w:p>
    <w:p w:rsidR="00BD730D" w:rsidRPr="00023A55" w:rsidRDefault="00BD730D" w:rsidP="00023A55">
      <w:pPr>
        <w:pStyle w:val="af"/>
        <w:jc w:val="both"/>
        <w:rPr>
          <w:sz w:val="28"/>
          <w:szCs w:val="28"/>
        </w:rPr>
      </w:pPr>
      <w:r w:rsidRPr="00023A55">
        <w:rPr>
          <w:sz w:val="28"/>
          <w:szCs w:val="28"/>
        </w:rPr>
        <w:t>- не получить в полном объеме отпускные, расчет при увольнении; кредит в банке;</w:t>
      </w:r>
    </w:p>
    <w:p w:rsidR="00BD730D" w:rsidRPr="00023A55" w:rsidRDefault="00BD730D" w:rsidP="00023A55">
      <w:pPr>
        <w:pStyle w:val="af"/>
        <w:jc w:val="both"/>
        <w:rPr>
          <w:sz w:val="28"/>
          <w:szCs w:val="28"/>
        </w:rPr>
      </w:pPr>
      <w:r w:rsidRPr="00023A55">
        <w:rPr>
          <w:sz w:val="28"/>
          <w:szCs w:val="28"/>
        </w:rPr>
        <w:t>- почти полностью лишиться социальных гарантий, связанных с сокращением, обучением, рождением ребенка и прочими ситуациями.</w:t>
      </w:r>
    </w:p>
    <w:p w:rsidR="00BD730D" w:rsidRPr="00023A55" w:rsidRDefault="00023A55" w:rsidP="00023A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D730D" w:rsidRPr="00023A55">
        <w:rPr>
          <w:sz w:val="28"/>
          <w:szCs w:val="28"/>
        </w:rPr>
        <w:t>Решение проблемы выплат «серых» зарплат возможно лишь при активном содействии граждан-работников предприятий, а так же в осознании работодателями социальной значимости данного вопроса.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262</Words>
  <Characters>1499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2020-07-07T02:48:00Z</dcterms:created>
  <dcterms:modified xsi:type="dcterms:W3CDTF">2020-07-07T02:50:00Z</dcterms:modified>
</cp:coreProperties>
</file>