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221B42" w:rsidRPr="00775F57" w:rsidRDefault="00221B42" w:rsidP="00775F57">
      <w:pPr>
        <w:pStyle w:val="1"/>
        <w:jc w:val="center"/>
        <w:rPr>
          <w:i/>
          <w:u w:val="single"/>
        </w:rPr>
      </w:pPr>
      <w:r w:rsidRPr="00775F57">
        <w:rPr>
          <w:i/>
          <w:u w:val="single"/>
        </w:rPr>
        <w:t>Об авансировании пенсионных выплат</w:t>
      </w:r>
    </w:p>
    <w:p w:rsidR="00221B42" w:rsidRPr="00775F57" w:rsidRDefault="00221B42" w:rsidP="00221B42">
      <w:pPr>
        <w:pStyle w:val="3"/>
        <w:rPr>
          <w:sz w:val="16"/>
          <w:szCs w:val="16"/>
        </w:rPr>
      </w:pPr>
      <w:r w:rsidRPr="00775F57">
        <w:rPr>
          <w:sz w:val="16"/>
          <w:szCs w:val="16"/>
        </w:rPr>
        <w:t>0</w:t>
      </w:r>
      <w:r w:rsidR="00775F57" w:rsidRPr="00775F57">
        <w:rPr>
          <w:sz w:val="16"/>
          <w:szCs w:val="16"/>
        </w:rPr>
        <w:t>6</w:t>
      </w:r>
      <w:r w:rsidRPr="00775F57">
        <w:rPr>
          <w:sz w:val="16"/>
          <w:szCs w:val="16"/>
        </w:rPr>
        <w:t xml:space="preserve"> апреля 2020 </w:t>
      </w:r>
    </w:p>
    <w:p w:rsidR="00775F57" w:rsidRDefault="00775F57" w:rsidP="00775F5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21B42" w:rsidRPr="00775F57">
        <w:rPr>
          <w:sz w:val="28"/>
          <w:szCs w:val="28"/>
        </w:rPr>
        <w:t xml:space="preserve">Для обеспечения предприятиям почтовой связи своевременной выплаты пенсий и иных выплат в апреле 2020 года Центром ПФР по выплате пенсий Томской области 27 марта 2020 года предоставлены все выплатные документы для доставки на дом пенсий и иных выплат. </w:t>
      </w:r>
      <w:r w:rsidR="00221B42" w:rsidRPr="00775F57">
        <w:rPr>
          <w:sz w:val="28"/>
          <w:szCs w:val="28"/>
        </w:rPr>
        <w:br/>
      </w:r>
    </w:p>
    <w:p w:rsidR="00775F57" w:rsidRDefault="00775F57" w:rsidP="00775F5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21B42" w:rsidRPr="00775F57">
        <w:rPr>
          <w:sz w:val="28"/>
          <w:szCs w:val="28"/>
        </w:rPr>
        <w:t>Отделением ПФР по Томской области осуществлено авансирование всех выплат пенсий, ЕДВ, ежегодной и единовременной выплаты к 75-летию Победы в ВОВ по 12 апреля 2020 года. О финансировании сумм пенсий и иных выплат, предназначенных к доставке позднее 12 апреля 2020 года, будет сообщено дополнительно.</w:t>
      </w:r>
      <w:r w:rsidR="00221B42" w:rsidRPr="00775F57">
        <w:rPr>
          <w:sz w:val="28"/>
          <w:szCs w:val="28"/>
        </w:rPr>
        <w:br/>
      </w:r>
    </w:p>
    <w:p w:rsidR="00221B42" w:rsidRPr="00775F57" w:rsidRDefault="00775F57" w:rsidP="00775F57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221B42" w:rsidRPr="00775F57">
        <w:rPr>
          <w:sz w:val="28"/>
          <w:szCs w:val="28"/>
        </w:rPr>
        <w:t>В связи со сложившейся ситуацией при доставке пенсий и иных выплат Управлению Федеральной почтовой связи Томской области рекомендовано осуществлять доставку пенсий и иных выплат на дом. В случае обращений граждан в кассу предприятия почтовой связи, выплата пенсии и иных выплат осуществляется вне зависимости от даты доставки, установленной пенсионеру по графику, и без истребования разрешения территориального органа ПФР.</w:t>
      </w:r>
    </w:p>
    <w:p w:rsidR="00897C5C" w:rsidRPr="00775F57" w:rsidRDefault="005543EB" w:rsidP="00775F57">
      <w:pPr>
        <w:suppressAutoHyphens w:val="0"/>
        <w:spacing w:before="100" w:beforeAutospacing="1" w:after="100" w:afterAutospacing="1"/>
        <w:ind w:left="720"/>
        <w:contextualSpacing/>
        <w:jc w:val="both"/>
        <w:rPr>
          <w:sz w:val="28"/>
          <w:szCs w:val="28"/>
        </w:rPr>
      </w:pPr>
      <w:r w:rsidRPr="00775F57">
        <w:rPr>
          <w:sz w:val="28"/>
          <w:szCs w:val="28"/>
        </w:rPr>
        <w:t>Справки по телефону: 38(241)2-4</w:t>
      </w:r>
      <w:r w:rsidR="001E3ED7" w:rsidRPr="00775F57">
        <w:rPr>
          <w:sz w:val="28"/>
          <w:szCs w:val="28"/>
        </w:rPr>
        <w:t>7</w:t>
      </w:r>
      <w:r w:rsidRPr="00775F57">
        <w:rPr>
          <w:sz w:val="28"/>
          <w:szCs w:val="28"/>
        </w:rPr>
        <w:t>-</w:t>
      </w:r>
      <w:r w:rsidR="001E3ED7" w:rsidRPr="00775F57">
        <w:rPr>
          <w:sz w:val="28"/>
          <w:szCs w:val="28"/>
        </w:rPr>
        <w:t>8</w:t>
      </w:r>
      <w:r w:rsidRPr="00775F57">
        <w:rPr>
          <w:sz w:val="28"/>
          <w:szCs w:val="28"/>
        </w:rPr>
        <w:t>5.</w:t>
      </w:r>
    </w:p>
    <w:p w:rsidR="00C92ED4" w:rsidRPr="00886F48" w:rsidRDefault="00C92ED4" w:rsidP="00C92ED4">
      <w:pPr>
        <w:pBdr>
          <w:bottom w:val="single" w:sz="12" w:space="1" w:color="auto"/>
        </w:pBdr>
        <w:suppressAutoHyphens w:val="0"/>
        <w:spacing w:before="100" w:beforeAutospacing="1" w:after="100" w:afterAutospacing="1"/>
        <w:ind w:left="720"/>
        <w:rPr>
          <w:sz w:val="36"/>
          <w:szCs w:val="36"/>
        </w:rPr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6"/>
  </w:num>
  <w:num w:numId="2">
    <w:abstractNumId w:val="17"/>
  </w:num>
  <w:num w:numId="3">
    <w:abstractNumId w:val="5"/>
  </w:num>
  <w:num w:numId="4">
    <w:abstractNumId w:val="7"/>
  </w:num>
  <w:num w:numId="5">
    <w:abstractNumId w:val="19"/>
  </w:num>
  <w:num w:numId="6">
    <w:abstractNumId w:val="1"/>
  </w:num>
  <w:num w:numId="7">
    <w:abstractNumId w:val="10"/>
  </w:num>
  <w:num w:numId="8">
    <w:abstractNumId w:val="4"/>
  </w:num>
  <w:num w:numId="9">
    <w:abstractNumId w:val="2"/>
  </w:num>
  <w:num w:numId="10">
    <w:abstractNumId w:val="13"/>
  </w:num>
  <w:num w:numId="11">
    <w:abstractNumId w:val="6"/>
  </w:num>
  <w:num w:numId="12">
    <w:abstractNumId w:val="11"/>
  </w:num>
  <w:num w:numId="13">
    <w:abstractNumId w:val="0"/>
  </w:num>
  <w:num w:numId="14">
    <w:abstractNumId w:val="9"/>
  </w:num>
  <w:num w:numId="15">
    <w:abstractNumId w:val="20"/>
  </w:num>
  <w:num w:numId="16">
    <w:abstractNumId w:val="21"/>
  </w:num>
  <w:num w:numId="17">
    <w:abstractNumId w:val="15"/>
  </w:num>
  <w:num w:numId="18">
    <w:abstractNumId w:val="8"/>
  </w:num>
  <w:num w:numId="19">
    <w:abstractNumId w:val="14"/>
  </w:num>
  <w:num w:numId="20">
    <w:abstractNumId w:val="12"/>
  </w:num>
  <w:num w:numId="21">
    <w:abstractNumId w:val="3"/>
  </w:num>
  <w:num w:numId="22">
    <w:abstractNumId w:val="18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685B"/>
    <w:rsid w:val="0022058F"/>
    <w:rsid w:val="00221B42"/>
    <w:rsid w:val="00232B38"/>
    <w:rsid w:val="00244DD8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0562"/>
    <w:rsid w:val="004209FC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1A91"/>
    <w:rsid w:val="00570813"/>
    <w:rsid w:val="00573ABF"/>
    <w:rsid w:val="0057573C"/>
    <w:rsid w:val="005765B9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30A3"/>
    <w:rsid w:val="00765E09"/>
    <w:rsid w:val="0076669F"/>
    <w:rsid w:val="007705C8"/>
    <w:rsid w:val="00773B95"/>
    <w:rsid w:val="00774047"/>
    <w:rsid w:val="007749AE"/>
    <w:rsid w:val="00775F57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6F48"/>
    <w:rsid w:val="0088745E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E1210"/>
    <w:rsid w:val="00DE3CDD"/>
    <w:rsid w:val="00DF0D86"/>
    <w:rsid w:val="00DF107F"/>
    <w:rsid w:val="00DF19E0"/>
    <w:rsid w:val="00DF1D43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309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902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2A1EE42F-797A-4AF6-9051-A492F96E36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188</Words>
  <Characters>1072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1258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2020-04-06T01:50:00Z</dcterms:created>
  <dcterms:modified xsi:type="dcterms:W3CDTF">2020-04-06T04:10:00Z</dcterms:modified>
</cp:coreProperties>
</file>