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15C50" w:rsidRPr="00C92ED4" w:rsidRDefault="00515C50" w:rsidP="00C92ED4">
      <w:pPr>
        <w:pStyle w:val="1"/>
        <w:jc w:val="center"/>
        <w:rPr>
          <w:i/>
          <w:u w:val="single"/>
        </w:rPr>
      </w:pPr>
      <w:r w:rsidRPr="00C92ED4">
        <w:rPr>
          <w:i/>
          <w:u w:val="single"/>
        </w:rPr>
        <w:t>Социальные пенсии увеличатся с 1 апреля</w:t>
      </w:r>
    </w:p>
    <w:p w:rsidR="00515C50" w:rsidRPr="00C92ED4" w:rsidRDefault="00515C50" w:rsidP="00515C50">
      <w:pPr>
        <w:pStyle w:val="3"/>
        <w:rPr>
          <w:sz w:val="16"/>
          <w:szCs w:val="16"/>
        </w:rPr>
      </w:pPr>
      <w:r w:rsidRPr="00C92ED4">
        <w:rPr>
          <w:sz w:val="16"/>
          <w:szCs w:val="16"/>
        </w:rPr>
        <w:t xml:space="preserve">25 марта 2020 </w:t>
      </w:r>
    </w:p>
    <w:p w:rsidR="00515C50" w:rsidRPr="00C92ED4" w:rsidRDefault="00C92ED4" w:rsidP="00C92ED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15C50" w:rsidRPr="00C92ED4">
        <w:rPr>
          <w:sz w:val="28"/>
          <w:szCs w:val="28"/>
        </w:rPr>
        <w:t>С 1 апреля 2020 года в соответствии с постановлением Правительства Российской Федерации от 13.03.2020 № 270 размеры пенсий по государственному пенсионному обеспечению, в том числе социальные, будут увеличены на 6,1%.</w:t>
      </w:r>
    </w:p>
    <w:p w:rsidR="00515C50" w:rsidRPr="00C92ED4" w:rsidRDefault="00C92ED4" w:rsidP="00C92ED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15C50" w:rsidRPr="00C92ED4">
        <w:rPr>
          <w:sz w:val="28"/>
          <w:szCs w:val="28"/>
        </w:rPr>
        <w:t>Увеличение пенсий значительно превышает показатели прошлых лет: 2% в 2019 году и 2,9% в 2018 году.</w:t>
      </w:r>
    </w:p>
    <w:p w:rsidR="00515C50" w:rsidRPr="00C92ED4" w:rsidRDefault="00C92ED4" w:rsidP="00C92ED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15C50" w:rsidRPr="00C92ED4">
        <w:rPr>
          <w:sz w:val="28"/>
          <w:szCs w:val="28"/>
        </w:rPr>
        <w:t>К числу получателей социальных пенсий относятся постоянно проживающие в России граждане, у которых нет подтвержденного трудового стажа или его не хватает для назначения страховой пенсии. Также социальную пенсию получают граждане, имеющие статус «инвалида» (дети-инвалиды, инвалиды с детства) и дети, потерявшие одного или обоих родителей. Размер таких пенсий не зависит от стажа и заработка гражданина и устанавливается в фиксированном размере.</w:t>
      </w:r>
    </w:p>
    <w:p w:rsidR="00515C50" w:rsidRPr="00C92ED4" w:rsidRDefault="00C92ED4" w:rsidP="00C92ED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15C50" w:rsidRPr="00C92ED4">
        <w:rPr>
          <w:sz w:val="28"/>
          <w:szCs w:val="28"/>
        </w:rPr>
        <w:t>В связи с индексацией с 1 апреля 2020 года социальных пенсий одновременно будут проиндексированы пенсии военнослужащих, участников Великой Отечественной войны, жителей блокадного Ленинграда и пострадавших от радиационных или техногенных катастроф, дополнительное материальное обеспечение работникам ядерного оружейного комплекса.</w:t>
      </w:r>
    </w:p>
    <w:p w:rsidR="00515C50" w:rsidRPr="00C92ED4" w:rsidRDefault="00C92ED4" w:rsidP="00C92ED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15C50" w:rsidRPr="00C92ED4">
        <w:rPr>
          <w:sz w:val="28"/>
          <w:szCs w:val="28"/>
        </w:rPr>
        <w:t>В Томской области получателями пенсий по государственному пенсионному обеспечению являются 28435 человек (9,4% от общей численности получателей пенсий), в том числе 26962 - получатели социальных пенсий.</w:t>
      </w:r>
    </w:p>
    <w:p w:rsidR="00515C50" w:rsidRPr="00C92ED4" w:rsidRDefault="00C92ED4" w:rsidP="00C92ED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15C50" w:rsidRPr="00C92ED4">
        <w:rPr>
          <w:sz w:val="28"/>
          <w:szCs w:val="28"/>
        </w:rPr>
        <w:t>Напомним, что страховые пенсии, в том числе по старости (размер пенсии которых зависит от стажа, заработка и страховых взносов, начисленных (уплаченных) в ПФР) были увеличены с 01 января 2020 г. на 6,6%.</w:t>
      </w:r>
    </w:p>
    <w:p w:rsidR="00515C50" w:rsidRPr="00C92ED4" w:rsidRDefault="00C92ED4" w:rsidP="00C92ED4">
      <w:pPr>
        <w:suppressAutoHyphens w:val="0"/>
        <w:spacing w:before="100" w:beforeAutospacing="1" w:after="100" w:afterAutospacing="1"/>
        <w:ind w:left="720"/>
        <w:jc w:val="both"/>
        <w:rPr>
          <w:sz w:val="28"/>
          <w:szCs w:val="28"/>
        </w:rPr>
      </w:pPr>
      <w:r w:rsidRPr="00C92ED4">
        <w:rPr>
          <w:sz w:val="28"/>
          <w:szCs w:val="28"/>
        </w:rPr>
        <w:t>Справки по телефону: 38(241)2-47-85.</w:t>
      </w:r>
    </w:p>
    <w:p w:rsidR="00C92ED4" w:rsidRDefault="00C92ED4" w:rsidP="00C92ED4">
      <w:pPr>
        <w:pBdr>
          <w:bottom w:val="single" w:sz="12" w:space="1" w:color="auto"/>
        </w:pBdr>
        <w:suppressAutoHyphens w:val="0"/>
        <w:spacing w:before="100" w:beforeAutospacing="1" w:after="100" w:afterAutospacing="1"/>
        <w:ind w:left="720"/>
      </w:pPr>
    </w:p>
    <w:p w:rsidR="00C92ED4" w:rsidRDefault="00C92ED4" w:rsidP="00C92ED4">
      <w:pPr>
        <w:suppressAutoHyphens w:val="0"/>
        <w:spacing w:before="100" w:beforeAutospacing="1" w:after="100" w:afterAutospacing="1"/>
        <w:ind w:left="720"/>
      </w:pPr>
    </w:p>
    <w:p w:rsidR="00FF6AEE" w:rsidRDefault="0031664E" w:rsidP="00D11775">
      <w:pPr>
        <w:pStyle w:val="af"/>
      </w:pPr>
      <w:r>
        <w:t> 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</w:num>
  <w:num w:numId="2">
    <w:abstractNumId w:val="15"/>
  </w:num>
  <w:num w:numId="3">
    <w:abstractNumId w:val="4"/>
  </w:num>
  <w:num w:numId="4">
    <w:abstractNumId w:val="6"/>
  </w:num>
  <w:num w:numId="5">
    <w:abstractNumId w:val="16"/>
  </w:num>
  <w:num w:numId="6">
    <w:abstractNumId w:val="1"/>
  </w:num>
  <w:num w:numId="7">
    <w:abstractNumId w:val="9"/>
  </w:num>
  <w:num w:numId="8">
    <w:abstractNumId w:val="3"/>
  </w:num>
  <w:num w:numId="9">
    <w:abstractNumId w:val="2"/>
  </w:num>
  <w:num w:numId="10">
    <w:abstractNumId w:val="11"/>
  </w:num>
  <w:num w:numId="11">
    <w:abstractNumId w:val="5"/>
  </w:num>
  <w:num w:numId="12">
    <w:abstractNumId w:val="10"/>
  </w:num>
  <w:num w:numId="13">
    <w:abstractNumId w:val="0"/>
  </w:num>
  <w:num w:numId="14">
    <w:abstractNumId w:val="8"/>
  </w:num>
  <w:num w:numId="15">
    <w:abstractNumId w:val="17"/>
  </w:num>
  <w:num w:numId="16">
    <w:abstractNumId w:val="18"/>
  </w:num>
  <w:num w:numId="17">
    <w:abstractNumId w:val="13"/>
  </w:num>
  <w:num w:numId="18">
    <w:abstractNumId w:val="7"/>
  </w:num>
  <w:num w:numId="19">
    <w:abstractNumId w:val="12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32B38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5C50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267</Words>
  <Characters>1524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1788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2020-03-25T08:54:00Z</dcterms:created>
  <dcterms:modified xsi:type="dcterms:W3CDTF">2020-03-25T09:35:00Z</dcterms:modified>
</cp:coreProperties>
</file>