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A84CFC" w:rsidRPr="00A84CFC" w:rsidRDefault="00A84CFC" w:rsidP="00A84CFC">
      <w:pPr>
        <w:pStyle w:val="1"/>
        <w:jc w:val="center"/>
        <w:rPr>
          <w:i/>
          <w:u w:val="single"/>
        </w:rPr>
      </w:pPr>
      <w:r w:rsidRPr="00A84CFC">
        <w:rPr>
          <w:i/>
          <w:u w:val="single"/>
        </w:rPr>
        <w:t>Жители региона все чаще обращаются за услугами ПФР дистанционно - через ЕПГУ</w:t>
      </w:r>
    </w:p>
    <w:p w:rsidR="00A84CFC" w:rsidRPr="00A84CFC" w:rsidRDefault="005743A5" w:rsidP="00A84CFC">
      <w:pPr>
        <w:pStyle w:val="3"/>
        <w:rPr>
          <w:sz w:val="16"/>
          <w:szCs w:val="16"/>
        </w:rPr>
      </w:pPr>
      <w:r>
        <w:rPr>
          <w:sz w:val="16"/>
          <w:szCs w:val="16"/>
        </w:rPr>
        <w:t xml:space="preserve">   </w:t>
      </w:r>
      <w:r w:rsidR="00A84CFC" w:rsidRPr="00A84CFC">
        <w:rPr>
          <w:sz w:val="16"/>
          <w:szCs w:val="16"/>
        </w:rPr>
        <w:t xml:space="preserve">26 июня 2020 </w:t>
      </w:r>
    </w:p>
    <w:p w:rsidR="00A84CFC" w:rsidRPr="00A84CFC" w:rsidRDefault="00A84CFC" w:rsidP="00A84CF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A84CFC">
        <w:rPr>
          <w:sz w:val="28"/>
          <w:szCs w:val="28"/>
        </w:rPr>
        <w:t xml:space="preserve">В мае – июне текущего года услуги ПФР стали одними из популярных по обращениям граждан через портал </w:t>
      </w:r>
      <w:proofErr w:type="spellStart"/>
      <w:r w:rsidRPr="00A84CFC">
        <w:rPr>
          <w:sz w:val="28"/>
          <w:szCs w:val="28"/>
        </w:rPr>
        <w:t>госулуг</w:t>
      </w:r>
      <w:proofErr w:type="spellEnd"/>
      <w:r w:rsidRPr="00A84CFC">
        <w:rPr>
          <w:sz w:val="28"/>
          <w:szCs w:val="28"/>
        </w:rPr>
        <w:t>. Так в указанное время через портал Государственных услуг жителями Томской области было подано свыше 108 000 заявлений на предоставление единовременной выплаты на детей от 3-х до 16-ти лет. Это самая востребованная услуга за указанный период. В Томской области 92% заявлений на данную выплату поступили именно в электронном виде.</w:t>
      </w:r>
    </w:p>
    <w:p w:rsidR="00A84CFC" w:rsidRPr="00A84CFC" w:rsidRDefault="00A84CFC" w:rsidP="00A84CF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A84CFC">
        <w:rPr>
          <w:sz w:val="28"/>
          <w:szCs w:val="28"/>
        </w:rPr>
        <w:t>Также в тройку услуг по популярности вошли обращения за получением информации о состоянии индивидуальных лицевых счетов в системе обязательного пенсионного страхования и оформление ежемесячной выплаты семьям с детьми, имеющим право на материнский (семейный) капитал.</w:t>
      </w:r>
    </w:p>
    <w:p w:rsidR="00A84CFC" w:rsidRPr="00A84CFC" w:rsidRDefault="00A84CFC" w:rsidP="00A84CF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A84CFC">
        <w:rPr>
          <w:sz w:val="28"/>
          <w:szCs w:val="28"/>
        </w:rPr>
        <w:t xml:space="preserve">Напомним, что услуги ПФР в электронном виде можно получить через Личный кабинет на сайте ПФР или портале </w:t>
      </w:r>
      <w:proofErr w:type="spellStart"/>
      <w:r w:rsidRPr="00A84CFC">
        <w:rPr>
          <w:sz w:val="28"/>
          <w:szCs w:val="28"/>
        </w:rPr>
        <w:t>госуслуг</w:t>
      </w:r>
      <w:proofErr w:type="spellEnd"/>
      <w:r w:rsidRPr="00A84CFC">
        <w:rPr>
          <w:sz w:val="28"/>
          <w:szCs w:val="28"/>
        </w:rPr>
        <w:t>. Всего более 60 электронных сервисов ПФР позволяют получить услуги Пенсионного фонда дистанционно.</w:t>
      </w:r>
    </w:p>
    <w:p w:rsidR="00A84CFC" w:rsidRPr="00A84CFC" w:rsidRDefault="00A84CFC" w:rsidP="00A84CF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A84CFC">
        <w:rPr>
          <w:sz w:val="28"/>
          <w:szCs w:val="28"/>
        </w:rPr>
        <w:t xml:space="preserve">Ряд услуг ПФР можно получить и при помощи мобильного приложения Пенсионного фонда России. </w:t>
      </w:r>
      <w:proofErr w:type="gramStart"/>
      <w:r w:rsidRPr="00A84CFC">
        <w:rPr>
          <w:sz w:val="28"/>
          <w:szCs w:val="28"/>
        </w:rPr>
        <w:t>Например, здесь можно узнать информацию о сумме пенсионных коэффициентов на лицевом счете и продолжительности стажа, проверить отчисления работодателей, а также подать обращение (например, если необходимо дополнить лицевой счет новыми данными о стаже); узнать, кто является страховщиком пенсионных накоплений, получать информацию о пенсионных и социальных выплатах, записаться на прием и т.д.</w:t>
      </w:r>
      <w:proofErr w:type="gramEnd"/>
    </w:p>
    <w:p w:rsidR="00A84CFC" w:rsidRPr="00A84CFC" w:rsidRDefault="00A84CFC" w:rsidP="00A84CFC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Pr="00A84CFC">
        <w:rPr>
          <w:sz w:val="28"/>
          <w:szCs w:val="28"/>
        </w:rPr>
        <w:t xml:space="preserve">Приложение ПФР для мобильных устройств является бесплатным и реализовано на платформах </w:t>
      </w:r>
      <w:proofErr w:type="spellStart"/>
      <w:r w:rsidRPr="00A84CFC">
        <w:rPr>
          <w:sz w:val="28"/>
          <w:szCs w:val="28"/>
        </w:rPr>
        <w:t>iOS</w:t>
      </w:r>
      <w:proofErr w:type="spellEnd"/>
      <w:r w:rsidRPr="00A84CFC">
        <w:rPr>
          <w:sz w:val="28"/>
          <w:szCs w:val="28"/>
        </w:rPr>
        <w:t xml:space="preserve"> и </w:t>
      </w:r>
      <w:proofErr w:type="spellStart"/>
      <w:r w:rsidRPr="00A84CFC">
        <w:rPr>
          <w:sz w:val="28"/>
          <w:szCs w:val="28"/>
        </w:rPr>
        <w:t>Android</w:t>
      </w:r>
      <w:proofErr w:type="spellEnd"/>
      <w:r w:rsidRPr="00A84CFC">
        <w:rPr>
          <w:sz w:val="28"/>
          <w:szCs w:val="28"/>
        </w:rPr>
        <w:t>.</w:t>
      </w: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020B9"/>
    <w:multiLevelType w:val="multilevel"/>
    <w:tmpl w:val="02F85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073C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A5B26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743A5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20DF"/>
    <w:rsid w:val="00A843D2"/>
    <w:rsid w:val="00A84CFC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4210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90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8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35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42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293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76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73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937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9627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745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918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6970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3650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</Pages>
  <Words>281</Words>
  <Characters>1605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1883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2020-06-26T02:18:00Z</dcterms:created>
  <dcterms:modified xsi:type="dcterms:W3CDTF">2020-06-26T02:55:00Z</dcterms:modified>
</cp:coreProperties>
</file>