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40"/>
          <w:szCs w:val="40"/>
          <w:u w:val="single"/>
          <w:lang w:eastAsia="ru-RU"/>
        </w:rPr>
      </w:pPr>
      <w:r w:rsidRPr="00EF22F7">
        <w:rPr>
          <w:rFonts w:ascii="Arial" w:hAnsi="Arial" w:cs="Arial"/>
          <w:b/>
          <w:bCs/>
          <w:i/>
          <w:sz w:val="40"/>
          <w:szCs w:val="40"/>
          <w:u w:val="single"/>
          <w:lang w:eastAsia="ru-RU"/>
        </w:rPr>
        <w:t>Перечень услуг Пенсионного фонда РФ предоставляемых МФЦ</w:t>
      </w:r>
    </w:p>
    <w:p w:rsidR="00FC40DE" w:rsidRPr="00D97045" w:rsidRDefault="00FC40DE" w:rsidP="00FC40DE">
      <w:pPr>
        <w:pStyle w:val="3"/>
        <w:rPr>
          <w:sz w:val="16"/>
          <w:szCs w:val="16"/>
        </w:rPr>
      </w:pPr>
      <w:r w:rsidRPr="00D97045">
        <w:rPr>
          <w:sz w:val="16"/>
          <w:szCs w:val="16"/>
        </w:rPr>
        <w:t xml:space="preserve">24 июля 2020 </w:t>
      </w:r>
    </w:p>
    <w:p w:rsidR="00EF22F7" w:rsidRPr="00ED7CCF" w:rsidRDefault="00D97045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  <w:r>
        <w:rPr>
          <w:sz w:val="28"/>
          <w:szCs w:val="28"/>
        </w:rPr>
        <w:tab/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  <w:r w:rsidRPr="00ED7CCF">
        <w:rPr>
          <w:b/>
          <w:bCs/>
          <w:color w:val="0000FF"/>
          <w:lang w:eastAsia="ru-RU"/>
        </w:rPr>
        <w:t>    </w:t>
      </w:r>
      <w:r>
        <w:rPr>
          <w:b/>
          <w:bCs/>
          <w:color w:val="0000FF"/>
          <w:lang w:eastAsia="ru-RU"/>
        </w:rPr>
        <w:t xml:space="preserve">    </w:t>
      </w:r>
      <w:r w:rsidRPr="00ED7CCF">
        <w:rPr>
          <w:color w:val="000000"/>
          <w:lang w:eastAsia="ru-RU"/>
        </w:rPr>
        <w:t xml:space="preserve"> </w:t>
      </w:r>
      <w:r w:rsidRPr="00EF22F7">
        <w:rPr>
          <w:color w:val="000000"/>
          <w:sz w:val="28"/>
          <w:szCs w:val="28"/>
          <w:lang w:eastAsia="ru-RU"/>
        </w:rPr>
        <w:t xml:space="preserve">За предоставлением государственных услуг ПФР граждане могут обращаться лично в клиентские службы Управлений ПФР. В УПФР в </w:t>
      </w:r>
      <w:proofErr w:type="spellStart"/>
      <w:r w:rsidRPr="00EF22F7">
        <w:rPr>
          <w:color w:val="000000"/>
          <w:sz w:val="28"/>
          <w:szCs w:val="28"/>
          <w:lang w:eastAsia="ru-RU"/>
        </w:rPr>
        <w:t>Асиновском</w:t>
      </w:r>
      <w:proofErr w:type="spellEnd"/>
      <w:r w:rsidRPr="00EF22F7">
        <w:rPr>
          <w:color w:val="000000"/>
          <w:sz w:val="28"/>
          <w:szCs w:val="28"/>
          <w:lang w:eastAsia="ru-RU"/>
        </w:rPr>
        <w:t xml:space="preserve"> районе Томской области (межрайонном) в настоящее время функциониру</w:t>
      </w:r>
      <w:r>
        <w:rPr>
          <w:color w:val="000000"/>
          <w:sz w:val="28"/>
          <w:szCs w:val="28"/>
          <w:lang w:eastAsia="ru-RU"/>
        </w:rPr>
        <w:t>ю</w:t>
      </w:r>
      <w:r w:rsidRPr="00EF22F7">
        <w:rPr>
          <w:color w:val="000000"/>
          <w:sz w:val="28"/>
          <w:szCs w:val="28"/>
          <w:lang w:eastAsia="ru-RU"/>
        </w:rPr>
        <w:t xml:space="preserve">т 4 клиентские службы - в </w:t>
      </w:r>
      <w:proofErr w:type="spellStart"/>
      <w:r w:rsidRPr="00EF22F7">
        <w:rPr>
          <w:color w:val="000000"/>
          <w:sz w:val="28"/>
          <w:szCs w:val="28"/>
          <w:lang w:eastAsia="ru-RU"/>
        </w:rPr>
        <w:t>Асиновском</w:t>
      </w:r>
      <w:proofErr w:type="spellEnd"/>
      <w:r w:rsidRPr="00EF22F7">
        <w:rPr>
          <w:color w:val="000000"/>
          <w:sz w:val="28"/>
          <w:szCs w:val="28"/>
          <w:lang w:eastAsia="ru-RU"/>
        </w:rPr>
        <w:t xml:space="preserve">, Зырянском, Первомайском и </w:t>
      </w:r>
      <w:proofErr w:type="spellStart"/>
      <w:r w:rsidRPr="00EF22F7">
        <w:rPr>
          <w:color w:val="000000"/>
          <w:sz w:val="28"/>
          <w:szCs w:val="28"/>
          <w:lang w:eastAsia="ru-RU"/>
        </w:rPr>
        <w:t>Тегульдетском</w:t>
      </w:r>
      <w:proofErr w:type="spellEnd"/>
      <w:r w:rsidRPr="00EF22F7">
        <w:rPr>
          <w:color w:val="000000"/>
          <w:sz w:val="28"/>
          <w:szCs w:val="28"/>
          <w:lang w:eastAsia="ru-RU"/>
        </w:rPr>
        <w:t xml:space="preserve"> районах. Кроме того, за предоставлением услуг ПФР можно обратиться  через Личный кабинет на сайте ПФР или на сайте </w:t>
      </w:r>
      <w:proofErr w:type="spellStart"/>
      <w:r w:rsidRPr="00EF22F7">
        <w:rPr>
          <w:color w:val="000000"/>
          <w:sz w:val="28"/>
          <w:szCs w:val="28"/>
          <w:lang w:eastAsia="ru-RU"/>
        </w:rPr>
        <w:t>госуслуг</w:t>
      </w:r>
      <w:proofErr w:type="spellEnd"/>
      <w:r w:rsidRPr="00EF22F7">
        <w:rPr>
          <w:color w:val="000000"/>
          <w:sz w:val="28"/>
          <w:szCs w:val="28"/>
          <w:lang w:eastAsia="ru-RU"/>
        </w:rPr>
        <w:t>, а также можно обращаться в любой МФЦ по своему выбору, независимо от места  проживания.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     </w:t>
      </w:r>
      <w:r w:rsidRPr="00EF22F7">
        <w:rPr>
          <w:color w:val="000000"/>
          <w:sz w:val="28"/>
          <w:szCs w:val="28"/>
          <w:lang w:eastAsia="ru-RU"/>
        </w:rPr>
        <w:tab/>
        <w:t xml:space="preserve">Перечень услуг ПФР, предоставляемых МФЦ в соответствии с постановлением Правительства РФ от 27.09.2011 №797 "О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самоуправления" следующий: 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1.Выдача государственного сертификата на материнский (семейный) капитал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2.Рассмотрение заявления о распоряжении средствами (частью средств) материнского (семейного) капитала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proofErr w:type="gramStart"/>
      <w:r w:rsidRPr="00EF22F7">
        <w:rPr>
          <w:color w:val="000000"/>
          <w:sz w:val="28"/>
          <w:szCs w:val="28"/>
          <w:lang w:eastAsia="ru-RU"/>
        </w:rPr>
        <w:t>3.Распоряжение средствами (частью средств) материнского (семейного капитала на ежемесячную выплату в связи с рождением (усыновлением второго ребенка</w:t>
      </w:r>
      <w:r>
        <w:rPr>
          <w:color w:val="000000"/>
          <w:sz w:val="28"/>
          <w:szCs w:val="28"/>
          <w:lang w:eastAsia="ru-RU"/>
        </w:rPr>
        <w:t>.</w:t>
      </w:r>
      <w:proofErr w:type="gramEnd"/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4.Установление ежемесячной денежной выплаты отдельным категориям граждан в Российской Федерации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5.Прием, рассмотрение заявлений (уведомления) застрахованных лиц в целях реализации ими прав при формировании и инвестировании средств пенсионных накоплений и принятие решений по ним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6.Прием от граждан анкет в целях регистрации в системе обязательного пенсионного страхования, в том числе прием от застрахованных лиц заявлений об обмене или о выдаче дубликата страхового свидетельства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7.Установление страховых пенсий, накопительной пенсии и пенсий по государственному пенсионному обеспечению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lastRenderedPageBreak/>
        <w:t>8.Выплата страховых пенсий, накопительной пенсии и пенсий по государственному пенсионному обеспечению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9.  Установление федеральной социальной доплаты к пенсии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10.Информирование застрахованных лиц о состоянии их индивидуальных лицевых счетов в системе обязательного пенсионного страхования согласно федеральным законам «Об индивидуальном (персонифицированном) учете в системе обязательного пенсионного страхования» и «Об инвестировании сре</w:t>
      </w:r>
      <w:proofErr w:type="gramStart"/>
      <w:r w:rsidRPr="00EF22F7">
        <w:rPr>
          <w:color w:val="000000"/>
          <w:sz w:val="28"/>
          <w:szCs w:val="28"/>
          <w:lang w:eastAsia="ru-RU"/>
        </w:rPr>
        <w:t>дств дл</w:t>
      </w:r>
      <w:proofErr w:type="gramEnd"/>
      <w:r w:rsidRPr="00EF22F7">
        <w:rPr>
          <w:color w:val="000000"/>
          <w:sz w:val="28"/>
          <w:szCs w:val="28"/>
          <w:lang w:eastAsia="ru-RU"/>
        </w:rPr>
        <w:t>я финансирования накопительной пенсии в РФ»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11.Информирование граждан о предоставлении государственной социальной помощи в виде набора социальных услуг</w:t>
      </w:r>
      <w:r>
        <w:rPr>
          <w:color w:val="000000"/>
          <w:sz w:val="28"/>
          <w:szCs w:val="28"/>
          <w:lang w:eastAsia="ru-RU"/>
        </w:rPr>
        <w:t>.</w:t>
      </w:r>
      <w:r w:rsidRPr="00EF22F7">
        <w:rPr>
          <w:color w:val="000000"/>
          <w:sz w:val="28"/>
          <w:szCs w:val="28"/>
          <w:lang w:eastAsia="ru-RU"/>
        </w:rPr>
        <w:t>   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noProof/>
          <w:sz w:val="28"/>
          <w:szCs w:val="28"/>
        </w:rPr>
      </w:pPr>
      <w:r w:rsidRPr="00EF22F7">
        <w:rPr>
          <w:noProof/>
          <w:sz w:val="28"/>
          <w:szCs w:val="28"/>
        </w:rPr>
        <w:t>12.Прием заявления о предоставлении набора социальных услуг, об отказе от получения набора социальных услуг или о возобновлении предоставления набора социальных услуг.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13.Предоставление компенсации расходов на оплату стоимости проезда к месту отдыха на территории Российской Федерации и обратно пенсионерам, являющимся получателями страховых пенсий по старости и по инвалидности и проживающим в районах Крайнего Севера и приравненных к ним местностях.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14.Выдача гражданам справок о размере пенсий (иных выплат)</w:t>
      </w:r>
      <w:r>
        <w:rPr>
          <w:color w:val="000000"/>
          <w:sz w:val="28"/>
          <w:szCs w:val="28"/>
          <w:lang w:eastAsia="ru-RU"/>
        </w:rPr>
        <w:t>.</w:t>
      </w:r>
      <w:r w:rsidRPr="00EF22F7">
        <w:rPr>
          <w:color w:val="000000"/>
          <w:sz w:val="28"/>
          <w:szCs w:val="28"/>
          <w:lang w:eastAsia="ru-RU"/>
        </w:rPr>
        <w:t> 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>   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  <w:r w:rsidRPr="00EF22F7">
        <w:rPr>
          <w:color w:val="000000"/>
          <w:sz w:val="28"/>
          <w:szCs w:val="28"/>
          <w:lang w:eastAsia="ru-RU"/>
        </w:rPr>
        <w:t xml:space="preserve">15. Информирование граждан об отнесении к категории граждан </w:t>
      </w:r>
      <w:proofErr w:type="spellStart"/>
      <w:r w:rsidRPr="00EF22F7">
        <w:rPr>
          <w:color w:val="000000"/>
          <w:sz w:val="28"/>
          <w:szCs w:val="28"/>
          <w:lang w:eastAsia="ru-RU"/>
        </w:rPr>
        <w:t>предпенсионного</w:t>
      </w:r>
      <w:proofErr w:type="spellEnd"/>
      <w:r w:rsidRPr="00EF22F7">
        <w:rPr>
          <w:color w:val="000000"/>
          <w:sz w:val="28"/>
          <w:szCs w:val="28"/>
          <w:lang w:eastAsia="ru-RU"/>
        </w:rPr>
        <w:t xml:space="preserve"> возраста</w:t>
      </w:r>
      <w:r>
        <w:rPr>
          <w:color w:val="000000"/>
          <w:sz w:val="28"/>
          <w:szCs w:val="28"/>
          <w:lang w:eastAsia="ru-RU"/>
        </w:rPr>
        <w:t>.</w:t>
      </w: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  <w:lang w:eastAsia="ru-RU"/>
        </w:rPr>
      </w:pPr>
    </w:p>
    <w:p w:rsidR="00EF22F7" w:rsidRDefault="00EF22F7" w:rsidP="00EF22F7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bCs/>
          <w:sz w:val="28"/>
          <w:szCs w:val="28"/>
          <w:lang w:eastAsia="ru-RU"/>
        </w:rPr>
      </w:pPr>
      <w:proofErr w:type="gramStart"/>
      <w:r w:rsidRPr="00EF22F7">
        <w:rPr>
          <w:bCs/>
          <w:sz w:val="28"/>
          <w:szCs w:val="28"/>
          <w:lang w:eastAsia="ru-RU"/>
        </w:rPr>
        <w:t>16.Приём от плательщиков страховых взносов (лицами, производящими выплаты и иные вознаграждения физическим лицам) расчетов по начисленным и уплаченным страховым взносам на обязательное пенсионное страхование и обязательное медицинское страхование, в случае если в отчетном периоде, за который предоставляется расчет, ими не производились выплаты и иные вознаграждения физическим лицам и, соответственно, не начислялись и не уплачивались страховые взносы на обязательное пенсионное</w:t>
      </w:r>
      <w:proofErr w:type="gramEnd"/>
      <w:r w:rsidRPr="00EF22F7">
        <w:rPr>
          <w:bCs/>
          <w:sz w:val="28"/>
          <w:szCs w:val="28"/>
          <w:lang w:eastAsia="ru-RU"/>
        </w:rPr>
        <w:t xml:space="preserve"> страхование в Пенсионный фонд Российской Федерации и на обязательное медицинское страхование в Федеральный фонд обязательного медицинского страхования.</w:t>
      </w:r>
    </w:p>
    <w:p w:rsidR="00EF22F7" w:rsidRPr="00EF22F7" w:rsidRDefault="00EF22F7" w:rsidP="00EF22F7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bCs/>
          <w:sz w:val="28"/>
          <w:szCs w:val="28"/>
          <w:lang w:eastAsia="ru-RU"/>
        </w:rPr>
      </w:pPr>
    </w:p>
    <w:p w:rsidR="00EF22F7" w:rsidRDefault="00EF22F7" w:rsidP="00EF22F7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  <w:lang w:eastAsia="ru-RU"/>
        </w:rPr>
      </w:pPr>
      <w:r w:rsidRPr="00EF22F7">
        <w:rPr>
          <w:bCs/>
          <w:sz w:val="28"/>
          <w:szCs w:val="28"/>
          <w:lang w:eastAsia="ru-RU"/>
        </w:rPr>
        <w:t>17.</w:t>
      </w:r>
      <w:r w:rsidRPr="00EF22F7">
        <w:rPr>
          <w:color w:val="000000"/>
          <w:sz w:val="28"/>
          <w:szCs w:val="28"/>
          <w:lang w:eastAsia="ru-RU"/>
        </w:rPr>
        <w:t>Прием от граждан запроса о предоставлении сведений о трудовой деятельности застрахованного лица, содержащихся в его индивидуальном лицевом счете.</w:t>
      </w:r>
    </w:p>
    <w:p w:rsidR="00EF22F7" w:rsidRPr="00EF22F7" w:rsidRDefault="00EF22F7" w:rsidP="00EF22F7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color w:val="000000"/>
          <w:sz w:val="28"/>
          <w:szCs w:val="28"/>
          <w:lang w:eastAsia="ru-RU"/>
        </w:rPr>
      </w:pPr>
    </w:p>
    <w:p w:rsidR="00EF22F7" w:rsidRPr="00EF22F7" w:rsidRDefault="00EF22F7" w:rsidP="00EF22F7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noProof/>
          <w:sz w:val="28"/>
          <w:szCs w:val="28"/>
        </w:rPr>
      </w:pPr>
      <w:r w:rsidRPr="00EF22F7">
        <w:rPr>
          <w:color w:val="000000"/>
          <w:sz w:val="28"/>
          <w:szCs w:val="28"/>
          <w:lang w:eastAsia="ru-RU"/>
        </w:rPr>
        <w:t>18.</w:t>
      </w:r>
      <w:r w:rsidRPr="00EF22F7">
        <w:rPr>
          <w:noProof/>
          <w:sz w:val="28"/>
          <w:szCs w:val="28"/>
        </w:rPr>
        <w:t>Прием заявлений для размещения сведений о транспортном средстве, управляемом инвалидом, или транспортном средстве, перевозящем инвалида и (или) ребенка-инвалида, в федеральную государственную информационную систему «Федеральный реестр инвалидов»</w:t>
      </w:r>
      <w:r>
        <w:rPr>
          <w:noProof/>
          <w:sz w:val="28"/>
          <w:szCs w:val="28"/>
        </w:rPr>
        <w:t>.</w:t>
      </w:r>
    </w:p>
    <w:p w:rsidR="00EF22F7" w:rsidRDefault="00EF22F7" w:rsidP="00EF22F7">
      <w:pPr>
        <w:pBdr>
          <w:bottom w:val="single" w:sz="12" w:space="1" w:color="auto"/>
        </w:pBd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firstLine="720"/>
        <w:jc w:val="both"/>
        <w:rPr>
          <w:noProof/>
          <w:szCs w:val="28"/>
        </w:rPr>
      </w:pPr>
    </w:p>
    <w:p w:rsidR="00812177" w:rsidRDefault="00812177" w:rsidP="00EF22F7">
      <w:pPr>
        <w:pStyle w:val="af"/>
        <w:jc w:val="both"/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651</Words>
  <Characters>3712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4355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2020-07-24T01:48:00Z</cp:lastPrinted>
  <dcterms:created xsi:type="dcterms:W3CDTF">2020-07-24T01:49:00Z</dcterms:created>
  <dcterms:modified xsi:type="dcterms:W3CDTF">2020-07-24T01:49:00Z</dcterms:modified>
</cp:coreProperties>
</file>