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070B7" w:rsidRPr="00E070B7" w:rsidRDefault="00E070B7" w:rsidP="00E070B7">
      <w:pPr>
        <w:pStyle w:val="1"/>
        <w:jc w:val="center"/>
        <w:rPr>
          <w:i/>
          <w:u w:val="single"/>
        </w:rPr>
      </w:pPr>
      <w:r w:rsidRPr="00E070B7">
        <w:rPr>
          <w:i/>
          <w:u w:val="single"/>
        </w:rPr>
        <w:t>Информация для работодателей: осталось менее двух недель, чтобы уведомить работников о возможности перехода на ЭТК</w:t>
      </w:r>
    </w:p>
    <w:p w:rsidR="00E070B7" w:rsidRPr="00E070B7" w:rsidRDefault="00E070B7" w:rsidP="00E070B7">
      <w:pPr>
        <w:pStyle w:val="3"/>
        <w:rPr>
          <w:sz w:val="16"/>
          <w:szCs w:val="16"/>
        </w:rPr>
      </w:pPr>
      <w:r w:rsidRPr="00E070B7">
        <w:rPr>
          <w:sz w:val="16"/>
          <w:szCs w:val="16"/>
        </w:rPr>
        <w:t xml:space="preserve">20 октября 2020 </w:t>
      </w:r>
    </w:p>
    <w:p w:rsidR="00E070B7" w:rsidRDefault="00E070B7" w:rsidP="00E070B7">
      <w:pPr>
        <w:pStyle w:val="af"/>
        <w:contextualSpacing/>
        <w:jc w:val="both"/>
      </w:pPr>
      <w:r>
        <w:t>            До 31 октября 2020 года включительно работодатели обязаны письменно уведомить своих работников о праве выбора формы трудовой книжки. Работникам же необходимо до 31 декабря 2020 года подать одно из заявлений: о сохранении бумажной трудовой книжки или о ведении трудовой книжки в электронном виде.</w:t>
      </w:r>
    </w:p>
    <w:p w:rsidR="00E070B7" w:rsidRDefault="00E070B7" w:rsidP="00E070B7">
      <w:pPr>
        <w:pStyle w:val="af"/>
        <w:contextualSpacing/>
        <w:jc w:val="both"/>
      </w:pPr>
      <w:r>
        <w:t>            С начала текущего года данные о трудовой деятельности работников формируются в электронном виде. В Томской области 13457 работодателей направили в Пенсионный фонд сведения о трудовой деятельности и 292851 человек уже выбрали формат трудовой книжки.</w:t>
      </w:r>
    </w:p>
    <w:p w:rsidR="00E070B7" w:rsidRDefault="00E070B7" w:rsidP="00E070B7">
      <w:pPr>
        <w:pStyle w:val="af"/>
        <w:contextualSpacing/>
        <w:jc w:val="both"/>
      </w:pPr>
      <w:r>
        <w:t xml:space="preserve">            Информация о приеме на работу или увольнении должна передаваться в территориальные органы ПФР не позднее рабочего дня, следующего за днем издания соответствующего приказа или распоряжения. В случае других кадровых изменений, например перевода сотрудника на новую должность, или при выборе работником формы трудовой книжки данные предоставляются в Пенсионный фонд не позднее 15-го числа месяца, следующего </w:t>
      </w:r>
      <w:proofErr w:type="gramStart"/>
      <w:r>
        <w:t>за</w:t>
      </w:r>
      <w:proofErr w:type="gramEnd"/>
      <w:r>
        <w:t xml:space="preserve"> отчетным.</w:t>
      </w:r>
    </w:p>
    <w:p w:rsidR="00E070B7" w:rsidRDefault="00E070B7" w:rsidP="00E070B7">
      <w:pPr>
        <w:pStyle w:val="af"/>
        <w:contextualSpacing/>
        <w:jc w:val="both"/>
      </w:pPr>
      <w:r>
        <w:t>            При предоставлении сведений в отношении сотрудника в 2020 году впервые, одновременно в форме СЗВ-ТД указываются сведения о его должности у этого работодателя по состоянию на 1 января 2020 года. Сотрудники, работающие по совместительству, подают заявления о выборе трудовой книжки по основному месту работы.</w:t>
      </w:r>
    </w:p>
    <w:p w:rsidR="00E070B7" w:rsidRDefault="00E070B7" w:rsidP="00E070B7">
      <w:pPr>
        <w:pStyle w:val="af"/>
        <w:contextualSpacing/>
        <w:jc w:val="both"/>
      </w:pPr>
      <w:r>
        <w:t xml:space="preserve">            Сведения для электронных трудовых книжек направляются всеми организациями и предпринимателями с наемными работниками. </w:t>
      </w:r>
      <w:proofErr w:type="spellStart"/>
      <w:r>
        <w:t>Самозанятые</w:t>
      </w:r>
      <w:proofErr w:type="spellEnd"/>
      <w:r>
        <w:t xml:space="preserve"> граждане не представляют отчетность о своей трудовой деятельности.</w:t>
      </w:r>
    </w:p>
    <w:p w:rsidR="00E070B7" w:rsidRDefault="00E070B7" w:rsidP="00E070B7">
      <w:pPr>
        <w:pStyle w:val="af"/>
        <w:contextualSpacing/>
        <w:jc w:val="both"/>
      </w:pPr>
      <w:r>
        <w:t>            При необходимости сведения из электронной трудовой книжки будут предоставляться в виде бумажной выписки. Предоставить ее сможет нынешний или бывший работодатель (сведения только по последнему месту работы от этого работодателя), а также Пенсионный фонд или МФЦ. Услуга предоставляется экстерриториально, без привязки к месту жительства или работы человека.</w:t>
      </w:r>
    </w:p>
    <w:p w:rsidR="00E070B7" w:rsidRDefault="00E070B7" w:rsidP="00E070B7">
      <w:pPr>
        <w:pStyle w:val="af"/>
        <w:contextualSpacing/>
        <w:jc w:val="both"/>
      </w:pPr>
      <w:r>
        <w:t xml:space="preserve">            Если работник выбирает бумажный формат трудовой книжки, работодатель наряду с электронной книжкой продолжит вносить сведения о трудовой деятельности также в </w:t>
      </w:r>
      <w:proofErr w:type="gramStart"/>
      <w:r>
        <w:t>бумажную</w:t>
      </w:r>
      <w:proofErr w:type="gramEnd"/>
      <w:r>
        <w:t xml:space="preserve">. Право на дальнейшее ведение трудовой книжки сохраняется у работника при последующем трудоустройстве к другим работодателям. Также сохраняется право в последующем подать работодателю письменное заявление о ведении трудовой книжки в электронном виде. Обратный переход с электронной трудовой книжки на </w:t>
      </w:r>
      <w:proofErr w:type="gramStart"/>
      <w:r>
        <w:t>бумажную</w:t>
      </w:r>
      <w:proofErr w:type="gramEnd"/>
      <w:r>
        <w:t xml:space="preserve"> невозможен.</w:t>
      </w:r>
    </w:p>
    <w:p w:rsidR="00E070B7" w:rsidRDefault="00E070B7" w:rsidP="00E070B7">
      <w:pPr>
        <w:pStyle w:val="af"/>
        <w:contextualSpacing/>
        <w:jc w:val="both"/>
      </w:pPr>
      <w:r>
        <w:t xml:space="preserve">            Электронная трудовая книжка сохраняет весь перечень сведений, которые учитываются в бумажной трудовой книжке: место работы, периоды работы, должность (специальность, профессия) и т.д. Просмотреть сведения электронной книжки можно будет в Личном кабинете на сайте Пенсионного фонда России или на портале </w:t>
      </w:r>
      <w:proofErr w:type="spellStart"/>
      <w:r>
        <w:t>Госуслуг</w:t>
      </w:r>
      <w:proofErr w:type="spellEnd"/>
      <w:r>
        <w:t>, а также через соответствующие приложения для смартфонов.</w:t>
      </w:r>
    </w:p>
    <w:p w:rsidR="00CE6FBD" w:rsidRDefault="001C7485" w:rsidP="00E070B7">
      <w:pPr>
        <w:pStyle w:val="af"/>
        <w:contextualSpacing/>
        <w:jc w:val="both"/>
        <w:rPr>
          <w:sz w:val="26"/>
          <w:szCs w:val="26"/>
        </w:rPr>
      </w:pPr>
      <w:r w:rsidRPr="00CE6FBD">
        <w:rPr>
          <w:sz w:val="26"/>
          <w:szCs w:val="26"/>
        </w:rPr>
        <w:tab/>
      </w:r>
    </w:p>
    <w:p w:rsidR="001C7485" w:rsidRPr="001D1CF7" w:rsidRDefault="00CE6FBD" w:rsidP="00E070B7">
      <w:pPr>
        <w:pStyle w:val="af"/>
        <w:contextualSpacing/>
        <w:jc w:val="both"/>
      </w:pPr>
      <w:r>
        <w:rPr>
          <w:sz w:val="26"/>
          <w:szCs w:val="26"/>
        </w:rPr>
        <w:tab/>
      </w:r>
      <w:r w:rsidR="001D1CF7" w:rsidRPr="001D1CF7">
        <w:t>Справки по телефону</w:t>
      </w:r>
      <w:r w:rsidR="001C7485" w:rsidRPr="001D1CF7">
        <w:t>: 38(241)2-</w:t>
      </w:r>
      <w:r w:rsidR="00C86383" w:rsidRPr="001D1CF7">
        <w:t>47</w:t>
      </w:r>
      <w:r w:rsidR="001C7485" w:rsidRPr="001D1CF7">
        <w:t>-</w:t>
      </w:r>
      <w:r w:rsidR="00C86383" w:rsidRPr="001D1CF7">
        <w:t>8</w:t>
      </w:r>
      <w:r w:rsidR="001C7485" w:rsidRPr="001D1CF7">
        <w:t>5.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1"/>
  </w:num>
  <w:num w:numId="4">
    <w:abstractNumId w:val="1"/>
  </w:num>
  <w:num w:numId="5">
    <w:abstractNumId w:val="4"/>
  </w:num>
  <w:num w:numId="6">
    <w:abstractNumId w:val="16"/>
  </w:num>
  <w:num w:numId="7">
    <w:abstractNumId w:val="15"/>
  </w:num>
  <w:num w:numId="8">
    <w:abstractNumId w:val="9"/>
  </w:num>
  <w:num w:numId="9">
    <w:abstractNumId w:val="13"/>
  </w:num>
  <w:num w:numId="10">
    <w:abstractNumId w:val="7"/>
  </w:num>
  <w:num w:numId="11">
    <w:abstractNumId w:val="12"/>
  </w:num>
  <w:num w:numId="12">
    <w:abstractNumId w:val="3"/>
  </w:num>
  <w:num w:numId="13">
    <w:abstractNumId w:val="8"/>
  </w:num>
  <w:num w:numId="14">
    <w:abstractNumId w:val="10"/>
  </w:num>
  <w:num w:numId="15">
    <w:abstractNumId w:val="17"/>
  </w:num>
  <w:num w:numId="16">
    <w:abstractNumId w:val="2"/>
  </w:num>
  <w:num w:numId="17">
    <w:abstractNumId w:val="14"/>
  </w:num>
  <w:num w:numId="1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1CF7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573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6FBD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070B7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748ED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6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131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264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9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68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49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474</Words>
  <Characters>2708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3176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2020-10-08T01:33:00Z</cp:lastPrinted>
  <dcterms:created xsi:type="dcterms:W3CDTF">2020-10-20T07:09:00Z</dcterms:created>
  <dcterms:modified xsi:type="dcterms:W3CDTF">2020-10-20T07:09:00Z</dcterms:modified>
</cp:coreProperties>
</file>