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D3F88" w:rsidRPr="009541ED" w:rsidRDefault="000D3F88" w:rsidP="009541ED">
      <w:pPr>
        <w:pStyle w:val="1"/>
        <w:jc w:val="center"/>
        <w:rPr>
          <w:i/>
          <w:u w:val="single"/>
        </w:rPr>
      </w:pPr>
      <w:proofErr w:type="spellStart"/>
      <w:r w:rsidRPr="009541ED">
        <w:rPr>
          <w:i/>
          <w:u w:val="single"/>
        </w:rPr>
        <w:t>Предпенсионный</w:t>
      </w:r>
      <w:proofErr w:type="spellEnd"/>
      <w:r w:rsidRPr="009541ED">
        <w:rPr>
          <w:i/>
          <w:u w:val="single"/>
        </w:rPr>
        <w:t xml:space="preserve"> возраст: гарантии и льготы</w:t>
      </w:r>
    </w:p>
    <w:p w:rsidR="000D3F88" w:rsidRPr="009541ED" w:rsidRDefault="000D3F88" w:rsidP="000D3F88">
      <w:pPr>
        <w:pStyle w:val="3"/>
        <w:rPr>
          <w:sz w:val="16"/>
          <w:szCs w:val="16"/>
        </w:rPr>
      </w:pPr>
      <w:r w:rsidRPr="009541ED">
        <w:rPr>
          <w:sz w:val="16"/>
          <w:szCs w:val="16"/>
        </w:rPr>
        <w:t xml:space="preserve">15 июня 2020 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 xml:space="preserve">С 2019 года для </w:t>
      </w:r>
      <w:proofErr w:type="spellStart"/>
      <w:r w:rsidR="000D3F88">
        <w:t>предпенсионеров</w:t>
      </w:r>
      <w:proofErr w:type="spellEnd"/>
      <w:r w:rsidR="000D3F88">
        <w:t xml:space="preserve"> введены новые льготы, связанные с ежегодной диспансеризацией, и дополнительные гарантии трудовой занятости.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 xml:space="preserve">Во-первых, налоговые льготы – налог на имущество, земельный участок (6 соток) и транспортный налог. В числе льгот – два оплачиваемых дня для прохождения диспансеризации и защита граждан от увольнения. В отношении работодателей предусматривается административная и уголовная ответственность за увольнение работников </w:t>
      </w:r>
      <w:proofErr w:type="spellStart"/>
      <w:r w:rsidR="000D3F88">
        <w:t>предпенсионного</w:t>
      </w:r>
      <w:proofErr w:type="spellEnd"/>
      <w:r w:rsidR="000D3F88">
        <w:t xml:space="preserve"> возраста или отказ в приёме их на работу по причине возраста.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>Для тех граждан, у кого пенсионный возра</w:t>
      </w:r>
      <w:proofErr w:type="gramStart"/>
      <w:r w:rsidR="000D3F88">
        <w:t>ст с 20</w:t>
      </w:r>
      <w:proofErr w:type="gramEnd"/>
      <w:r w:rsidR="000D3F88">
        <w:t xml:space="preserve">19 года не поменялся, тоже есть право на </w:t>
      </w:r>
      <w:proofErr w:type="spellStart"/>
      <w:r w:rsidR="000D3F88">
        <w:t>предпенсионные</w:t>
      </w:r>
      <w:proofErr w:type="spellEnd"/>
      <w:r w:rsidR="000D3F88">
        <w:t xml:space="preserve"> льготы за 5 лет до выхода на пенсию. Например, у многодетных мам с пятью детьми оно </w:t>
      </w:r>
      <w:proofErr w:type="gramStart"/>
      <w:r w:rsidR="000D3F88">
        <w:t>возникает</w:t>
      </w:r>
      <w:proofErr w:type="gramEnd"/>
      <w:r w:rsidR="000D3F88">
        <w:t xml:space="preserve"> начиная с 45 лет, то есть за 5 лет до обычного для себя возраста выхода на пенсию (50 лет). При определении статуса </w:t>
      </w:r>
      <w:proofErr w:type="spellStart"/>
      <w:r w:rsidR="000D3F88">
        <w:t>предпенсионера</w:t>
      </w:r>
      <w:proofErr w:type="spellEnd"/>
      <w:r w:rsidR="000D3F88">
        <w:t xml:space="preserve"> в подобных случаях учитываются два фактора. Во-первых, основание, дающее право на досрочное назначение пенсии – им может быть необходимое количество детей, инвалидность, стаж на вредном производстве и пр. А во-вторых, непосредственно возраст назначения пенсии, от которого отсчитывается пятилетний период предоставления льгот.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 xml:space="preserve">Исключением, на которое не распространяется правило 5 лет, являются налоговые льготы. Они предоставляются по достижении прежних границ пенсионного возраста. Для большинства россиян это 55 или 60 лет в зависимости от пола, а в случае с досрочно выходящими на пенсию людьми – ранее этого возраста. Например, для северян, которые по прежнему законодательству выходят на пенсию на 5 лет раньше всех остальных, </w:t>
      </w:r>
      <w:proofErr w:type="spellStart"/>
      <w:r w:rsidR="000D3F88">
        <w:t>предпенсионным</w:t>
      </w:r>
      <w:proofErr w:type="spellEnd"/>
      <w:r w:rsidR="000D3F88">
        <w:t xml:space="preserve"> возрастом для получения налоговых льгот соответственно является 50 лет для женщин и 55 лет для мужчин.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>Воспользоваться перечисленными гарантиями смогут только те граждане, которым подтвердили данный статус.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 xml:space="preserve">Пенсионный фонд России запустил сервис информирования, через который предоставляются сведения о россиянах, достигших </w:t>
      </w:r>
      <w:proofErr w:type="spellStart"/>
      <w:r w:rsidR="000D3F88">
        <w:t>предпенсионного</w:t>
      </w:r>
      <w:proofErr w:type="spellEnd"/>
      <w:r w:rsidR="000D3F88">
        <w:t xml:space="preserve"> возраста. Эти данные используют органы власти, ведомства и работодатели для предоставления соответствующих льгот гражданам. Например, центры занятости, которые с 2019 года предоставляют </w:t>
      </w:r>
      <w:proofErr w:type="spellStart"/>
      <w:r w:rsidR="000D3F88">
        <w:t>предпенсионерам</w:t>
      </w:r>
      <w:proofErr w:type="spellEnd"/>
      <w:r w:rsidR="000D3F88">
        <w:t xml:space="preserve"> повышенное пособие по безработице и занимаются программами профессионального переобучения и повышения квалификации </w:t>
      </w:r>
      <w:proofErr w:type="spellStart"/>
      <w:r w:rsidR="000D3F88">
        <w:t>предпенсионеров</w:t>
      </w:r>
      <w:proofErr w:type="spellEnd"/>
      <w:r w:rsidR="000D3F88">
        <w:t>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>Если человек написал заявление на льготы в налоговую инспекцию, то ее сотрудники сами запросят нужные документы, так же, как и специалисты центров занятости. Иногда за подтверждением статуса своего работника в ПФР обращаются сами работодатели.</w:t>
      </w:r>
    </w:p>
    <w:p w:rsidR="000D3F88" w:rsidRDefault="009541ED" w:rsidP="009541ED">
      <w:pPr>
        <w:pStyle w:val="af"/>
        <w:contextualSpacing/>
        <w:jc w:val="both"/>
      </w:pPr>
      <w:r>
        <w:tab/>
      </w:r>
      <w:r w:rsidR="000D3F88">
        <w:t xml:space="preserve">Данные передаются в электронной форме по каналам СМЭВ, через Единую государственную информационную систему социального обеспечения (ЕГИССО) и электронное взаимодействие с работодателями. Справка, подтверждающая статус человека в качестве </w:t>
      </w:r>
      <w:proofErr w:type="spellStart"/>
      <w:r w:rsidR="000D3F88">
        <w:t>предпенсионера</w:t>
      </w:r>
      <w:proofErr w:type="spellEnd"/>
      <w:r w:rsidR="000D3F88">
        <w:t>, также предоставляется через личный кабинет на сайте Пенсионного фонда и в территориальных органах ПФР.</w:t>
      </w:r>
    </w:p>
    <w:p w:rsidR="000D3F88" w:rsidRDefault="009541ED" w:rsidP="009541ED">
      <w:pPr>
        <w:pStyle w:val="af"/>
        <w:contextualSpacing/>
        <w:jc w:val="both"/>
      </w:pPr>
      <w:r>
        <w:tab/>
      </w:r>
      <w:proofErr w:type="gramStart"/>
      <w:r w:rsidR="000D3F88">
        <w:t xml:space="preserve">В связи с введением 1 января 2020 года обязанности для работодателей ежемесячно представлять в Пенсионный фонд сведения о трудовой деятельности, на основе которых будут формироваться электронные трудовые книжки россиян, у граждан появилась возможность контролировать факт заключения трудового договора через электронные сервисы «Личный кабинет гражданина» на официальном сайте Пенсионного фонда и на портале </w:t>
      </w:r>
      <w:proofErr w:type="spellStart"/>
      <w:r w:rsidR="000D3F88">
        <w:t>госуслуг</w:t>
      </w:r>
      <w:proofErr w:type="spellEnd"/>
      <w:r w:rsidR="000D3F88">
        <w:t>.</w:t>
      </w:r>
      <w:proofErr w:type="gramEnd"/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41ED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2FD1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544</Words>
  <Characters>3107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3644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2020-06-15T08:33:00Z</dcterms:created>
  <dcterms:modified xsi:type="dcterms:W3CDTF">2020-06-16T10:17:00Z</dcterms:modified>
</cp:coreProperties>
</file>