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center"/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</w:pPr>
      <w:r w:rsidRPr="00192CE1"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  <w:t xml:space="preserve">Выбрать способ ведения трудовой книжки </w:t>
      </w:r>
    </w:p>
    <w:p w:rsid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center"/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</w:pPr>
      <w:bookmarkStart w:id="0" w:name="_GoBack"/>
      <w:bookmarkEnd w:id="0"/>
      <w:r w:rsidRPr="00192CE1"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  <w:t>необходимо в этом году</w:t>
      </w: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center"/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</w:pPr>
    </w:p>
    <w:p w:rsid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rFonts w:ascii="Arial" w:hAnsi="Arial" w:cs="Arial"/>
          <w:b/>
          <w:bCs/>
          <w:i/>
          <w:sz w:val="16"/>
          <w:szCs w:val="16"/>
          <w:u w:val="single"/>
          <w:lang w:eastAsia="ru-RU"/>
        </w:rPr>
      </w:pPr>
      <w:r w:rsidRPr="00192CE1">
        <w:rPr>
          <w:rFonts w:ascii="Arial" w:hAnsi="Arial" w:cs="Arial"/>
          <w:b/>
          <w:bCs/>
          <w:i/>
          <w:sz w:val="16"/>
          <w:szCs w:val="16"/>
          <w:u w:val="single"/>
          <w:lang w:eastAsia="ru-RU"/>
        </w:rPr>
        <w:t xml:space="preserve">08 декабря 2020 </w:t>
      </w: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rFonts w:ascii="Arial" w:hAnsi="Arial" w:cs="Arial"/>
          <w:b/>
          <w:bCs/>
          <w:i/>
          <w:sz w:val="16"/>
          <w:szCs w:val="16"/>
          <w:u w:val="single"/>
          <w:lang w:eastAsia="ru-RU"/>
        </w:rPr>
      </w:pP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8"/>
          <w:szCs w:val="28"/>
          <w:lang w:eastAsia="ru-RU"/>
        </w:rPr>
      </w:pPr>
      <w:r w:rsidRPr="00192CE1">
        <w:rPr>
          <w:bCs/>
          <w:sz w:val="28"/>
          <w:szCs w:val="28"/>
          <w:lang w:eastAsia="ru-RU"/>
        </w:rPr>
        <w:t>До 31 декабря 2020 года включительно необходимо подать письменное заявление работодателю в произвольной форме о ведении трудовой книжки в электронном виде или о сохранении бумажной трудовой книжки.</w:t>
      </w: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8"/>
          <w:szCs w:val="28"/>
          <w:lang w:eastAsia="ru-RU"/>
        </w:rPr>
      </w:pP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8"/>
          <w:szCs w:val="28"/>
          <w:lang w:eastAsia="ru-RU"/>
        </w:rPr>
      </w:pPr>
      <w:r w:rsidRPr="00192CE1">
        <w:rPr>
          <w:bCs/>
          <w:sz w:val="28"/>
          <w:szCs w:val="28"/>
          <w:lang w:eastAsia="ru-RU"/>
        </w:rPr>
        <w:t>Электронные трудовые книжки дают работникам ряд преимуществ, среди которых:</w:t>
      </w: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8"/>
          <w:szCs w:val="28"/>
          <w:lang w:eastAsia="ru-RU"/>
        </w:rPr>
      </w:pP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192CE1">
        <w:rPr>
          <w:bCs/>
          <w:sz w:val="28"/>
          <w:szCs w:val="28"/>
          <w:lang w:eastAsia="ru-RU"/>
        </w:rPr>
        <w:t>-минимизация</w:t>
      </w:r>
      <w:r>
        <w:rPr>
          <w:bCs/>
          <w:sz w:val="28"/>
          <w:szCs w:val="28"/>
          <w:lang w:eastAsia="ru-RU"/>
        </w:rPr>
        <w:t xml:space="preserve"> ошибок и неточностей в записях;</w:t>
      </w: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192CE1">
        <w:rPr>
          <w:bCs/>
          <w:sz w:val="28"/>
          <w:szCs w:val="28"/>
          <w:lang w:eastAsia="ru-RU"/>
        </w:rPr>
        <w:t>-удобство получения сведений, в том числе в случаях, когда организация ликвидирована. При наличии электронной трудовой книжки, даже в случае ликвидации работодателя, работник сможет запросить в Пенсионном фонде сведения о своей труд</w:t>
      </w:r>
      <w:r>
        <w:rPr>
          <w:bCs/>
          <w:sz w:val="28"/>
          <w:szCs w:val="28"/>
          <w:lang w:eastAsia="ru-RU"/>
        </w:rPr>
        <w:t>овой деятельности и получить их;</w:t>
      </w: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192CE1">
        <w:rPr>
          <w:bCs/>
          <w:sz w:val="28"/>
          <w:szCs w:val="28"/>
          <w:lang w:eastAsia="ru-RU"/>
        </w:rPr>
        <w:t>-электронную трудову</w:t>
      </w:r>
      <w:r>
        <w:rPr>
          <w:bCs/>
          <w:sz w:val="28"/>
          <w:szCs w:val="28"/>
          <w:lang w:eastAsia="ru-RU"/>
        </w:rPr>
        <w:t>ю нельзя потерять или испортить;</w:t>
      </w:r>
    </w:p>
    <w:p w:rsidR="00192CE1" w:rsidRPr="00192CE1" w:rsidRDefault="00192CE1" w:rsidP="00192CE1">
      <w:pPr>
        <w:suppressAutoHyphens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192CE1">
        <w:rPr>
          <w:bCs/>
          <w:sz w:val="28"/>
          <w:szCs w:val="28"/>
          <w:lang w:eastAsia="ru-RU"/>
        </w:rPr>
        <w:t>-через личный кабинет на сайте ПФР каждый сможет следить, как его работодатель уплачивает страховые взносы, из кот</w:t>
      </w:r>
      <w:r>
        <w:rPr>
          <w:bCs/>
          <w:sz w:val="28"/>
          <w:szCs w:val="28"/>
          <w:lang w:eastAsia="ru-RU"/>
        </w:rPr>
        <w:t>орых формируется будущая пенсия;</w:t>
      </w:r>
    </w:p>
    <w:p w:rsidR="00192CE1" w:rsidRDefault="00192CE1" w:rsidP="00192CE1">
      <w:pPr>
        <w:suppressAutoHyphens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192CE1">
        <w:rPr>
          <w:bCs/>
          <w:sz w:val="28"/>
          <w:szCs w:val="28"/>
          <w:lang w:eastAsia="ru-RU"/>
        </w:rPr>
        <w:t xml:space="preserve">-удобнее получать сведения для оформления визы, загранпаспорта или кредита. </w:t>
      </w:r>
    </w:p>
    <w:p w:rsidR="00192CE1" w:rsidRDefault="00192CE1" w:rsidP="00192CE1">
      <w:pPr>
        <w:suppressAutoHyphens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bCs/>
          <w:sz w:val="28"/>
          <w:szCs w:val="28"/>
          <w:lang w:eastAsia="ru-RU"/>
        </w:rPr>
      </w:pPr>
    </w:p>
    <w:p w:rsidR="00192CE1" w:rsidRDefault="00192CE1" w:rsidP="00192CE1">
      <w:pPr>
        <w:suppressAutoHyphens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192CE1">
        <w:rPr>
          <w:bCs/>
          <w:sz w:val="28"/>
          <w:szCs w:val="28"/>
          <w:lang w:eastAsia="ru-RU"/>
        </w:rPr>
        <w:t xml:space="preserve">Необходимые сведения можно запросить через портал </w:t>
      </w:r>
      <w:proofErr w:type="spellStart"/>
      <w:r w:rsidRPr="00192CE1">
        <w:rPr>
          <w:bCs/>
          <w:sz w:val="28"/>
          <w:szCs w:val="28"/>
          <w:lang w:eastAsia="ru-RU"/>
        </w:rPr>
        <w:t>госуслуг</w:t>
      </w:r>
      <w:proofErr w:type="spellEnd"/>
      <w:r w:rsidRPr="00192CE1">
        <w:rPr>
          <w:bCs/>
          <w:sz w:val="28"/>
          <w:szCs w:val="28"/>
          <w:lang w:eastAsia="ru-RU"/>
        </w:rPr>
        <w:t>, многофункциональный центр, в ПФР или у работодателя.</w:t>
      </w:r>
    </w:p>
    <w:p w:rsidR="00192CE1" w:rsidRDefault="00192CE1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8"/>
          <w:szCs w:val="28"/>
          <w:lang w:eastAsia="ru-RU"/>
        </w:rPr>
      </w:pPr>
    </w:p>
    <w:p w:rsidR="001E644E" w:rsidRPr="00192CE1" w:rsidRDefault="001E644E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sz w:val="28"/>
          <w:szCs w:val="28"/>
          <w:lang w:eastAsia="ru-RU"/>
        </w:rPr>
      </w:pPr>
      <w:r w:rsidRPr="00192CE1">
        <w:rPr>
          <w:color w:val="000000"/>
          <w:sz w:val="28"/>
          <w:szCs w:val="28"/>
          <w:lang w:eastAsia="ru-RU"/>
        </w:rPr>
        <w:t>Справки по телефону: 38(241)2-47-85.</w:t>
      </w:r>
    </w:p>
    <w:p w:rsidR="001E644E" w:rsidRDefault="001E644E" w:rsidP="00EF22F7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192</Words>
  <Characters>1098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2020-07-24T01:48:00Z</cp:lastPrinted>
  <dcterms:created xsi:type="dcterms:W3CDTF">2020-12-08T02:28:00Z</dcterms:created>
  <dcterms:modified xsi:type="dcterms:W3CDTF">2020-12-08T02:28:00Z</dcterms:modified>
</cp:coreProperties>
</file>