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E348B" w:rsidRPr="00FE348B" w:rsidRDefault="00FE348B" w:rsidP="00FE348B">
      <w:pPr>
        <w:pStyle w:val="1"/>
        <w:jc w:val="center"/>
        <w:rPr>
          <w:i/>
          <w:u w:val="single"/>
        </w:rPr>
      </w:pPr>
      <w:r w:rsidRPr="00FE348B">
        <w:rPr>
          <w:i/>
          <w:u w:val="single"/>
        </w:rPr>
        <w:t>До конца года необходимо определиться с форматом трудовой книжки</w:t>
      </w:r>
    </w:p>
    <w:p w:rsidR="00FE348B" w:rsidRPr="007D5324" w:rsidRDefault="007D5324" w:rsidP="00FE348B">
      <w:pPr>
        <w:pStyle w:val="3"/>
        <w:rPr>
          <w:sz w:val="16"/>
          <w:szCs w:val="16"/>
        </w:rPr>
      </w:pPr>
      <w:r w:rsidRPr="007D5324">
        <w:rPr>
          <w:sz w:val="16"/>
          <w:szCs w:val="16"/>
        </w:rPr>
        <w:t>1</w:t>
      </w:r>
      <w:r w:rsidR="00FE348B" w:rsidRPr="007D5324">
        <w:rPr>
          <w:sz w:val="16"/>
          <w:szCs w:val="16"/>
        </w:rPr>
        <w:t xml:space="preserve">0 ноября 2020 </w:t>
      </w:r>
    </w:p>
    <w:p w:rsidR="007D5324" w:rsidRDefault="007D5324" w:rsidP="007D5324">
      <w:pPr>
        <w:pStyle w:val="af"/>
        <w:jc w:val="both"/>
      </w:pPr>
      <w:r>
        <w:tab/>
      </w:r>
      <w:r w:rsidR="00FE348B">
        <w:t xml:space="preserve">Трудовая книжка может стать электронной или остаться в бумажном виде, как раньше. Работники должны принять решение о способе ведения трудовой книжки и сообщить об этом своему работодателю до 31 декабря 2020 года. </w:t>
      </w:r>
    </w:p>
    <w:p w:rsidR="00FE348B" w:rsidRDefault="007D5324" w:rsidP="007D5324">
      <w:pPr>
        <w:pStyle w:val="af"/>
        <w:jc w:val="both"/>
      </w:pPr>
      <w:r>
        <w:tab/>
      </w:r>
      <w:r w:rsidR="00FE348B">
        <w:t>Переход к новому формату является добровольным и осуществляется только с согласия человека. Граждане, выбравшие электронную трудовую, получают бумажную книжку на руки, без возможности обратного перехода на бумажный вариант трудовой книжки. Ее необходимо сохранять, поскольку в электронной версии фиксируются данные, начиная с 2020 года.</w:t>
      </w:r>
    </w:p>
    <w:p w:rsidR="00FE348B" w:rsidRDefault="007D5324" w:rsidP="007D5324">
      <w:pPr>
        <w:pStyle w:val="af"/>
        <w:jc w:val="both"/>
      </w:pPr>
      <w:r>
        <w:tab/>
      </w:r>
      <w:r w:rsidR="00FE348B">
        <w:t>У тех, кто впервые устроится на работу в 2021 году и позже, сведения будут вестись только в электронном виде без оформления бумажной трудовой книжки.</w:t>
      </w:r>
    </w:p>
    <w:p w:rsidR="00FE348B" w:rsidRDefault="00474347" w:rsidP="007D5324">
      <w:pPr>
        <w:pStyle w:val="af"/>
        <w:jc w:val="both"/>
      </w:pPr>
      <w:r>
        <w:tab/>
      </w:r>
      <w:r w:rsidR="00FE348B">
        <w:t>Преимущества электронной трудовой книжки: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Удобный и быстрый доступ работников к информации о трудовой деятельности.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Минимизация ошибочных, неточных и недостоверных сведений о трудовой деятельности.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Дополнительные возможности дистанционного трудоустройства.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Дистанционное оформление пенсий по данным лицевого счета без дополнительного документального подтверждения.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Использование данных электронной трудовой книжки для получения государственных услуг.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Новые возможности аналитической обработки данных о трудовой деятельности для работодателей и государственных органов.</w:t>
      </w:r>
    </w:p>
    <w:p w:rsidR="00FE348B" w:rsidRDefault="00FE348B" w:rsidP="007D5324">
      <w:pPr>
        <w:numPr>
          <w:ilvl w:val="0"/>
          <w:numId w:val="24"/>
        </w:numPr>
        <w:suppressAutoHyphens w:val="0"/>
        <w:spacing w:before="100" w:beforeAutospacing="1" w:after="100" w:afterAutospacing="1"/>
        <w:jc w:val="both"/>
      </w:pPr>
      <w:r>
        <w:t>Высокий уровень безопасности и сохранности данных.</w:t>
      </w:r>
    </w:p>
    <w:p w:rsidR="00FE348B" w:rsidRDefault="00474347" w:rsidP="007D5324">
      <w:pPr>
        <w:pStyle w:val="af"/>
        <w:jc w:val="both"/>
      </w:pPr>
      <w:r>
        <w:tab/>
      </w:r>
      <w:r w:rsidR="00FE348B">
        <w:t xml:space="preserve">При сохранении работником бумажной трудовой книжки работодатель наряду с электронной книжкой продолжит вносить сведения о трудовой деятельности в </w:t>
      </w:r>
      <w:proofErr w:type="gramStart"/>
      <w:r w:rsidR="00FE348B">
        <w:t>бумажную</w:t>
      </w:r>
      <w:proofErr w:type="gramEnd"/>
      <w:r w:rsidR="00FE348B">
        <w:t>. У работника в дальнейшем сохранится право подать письменное заявление о переходе на электронную трудовую книжку.</w:t>
      </w:r>
    </w:p>
    <w:p w:rsidR="00FE348B" w:rsidRDefault="00474347" w:rsidP="007D5324">
      <w:pPr>
        <w:pStyle w:val="af"/>
        <w:jc w:val="both"/>
      </w:pPr>
      <w:r>
        <w:tab/>
      </w:r>
      <w:r w:rsidR="00FE348B">
        <w:t xml:space="preserve">Электронная трудовая книжка не предполагает физического носителя и будет реализована только в цифровом формате. Информацию о кадровых мероприятиях, представленную работодателями для ведения электронной трудовой книжки можно найти самостоятельно в личном кабинете на сайте Пенсионном фонда, на Едином портале </w:t>
      </w:r>
      <w:proofErr w:type="spellStart"/>
      <w:r w:rsidR="00FE348B">
        <w:t>Госуслуг</w:t>
      </w:r>
      <w:proofErr w:type="spellEnd"/>
      <w:r w:rsidR="00FE348B">
        <w:t>. Также сведения о трудовой деятельности могут быть предоставлены в виде бумажной выписки территориальным органом Пенсионного фонда России, через МФЦ или работодателем по последнему месту работы.</w:t>
      </w:r>
    </w:p>
    <w:p w:rsidR="001C7485" w:rsidRPr="007B6AE5" w:rsidRDefault="00887721" w:rsidP="007D5324">
      <w:pPr>
        <w:pStyle w:val="af"/>
        <w:contextualSpacing/>
        <w:jc w:val="both"/>
      </w:pPr>
      <w:r w:rsidRPr="007B6AE5">
        <w:tab/>
      </w:r>
      <w:r w:rsidR="007B6AE5">
        <w:t>Справки по телефону</w:t>
      </w:r>
      <w:r w:rsidR="001C7485" w:rsidRPr="007B6AE5">
        <w:t>: 38(241)2-</w:t>
      </w:r>
      <w:r w:rsidR="007B6AE5">
        <w:t>31</w:t>
      </w:r>
      <w:r w:rsidR="001C7485" w:rsidRPr="007B6AE5">
        <w:t>-</w:t>
      </w:r>
      <w:r w:rsidR="007B6AE5">
        <w:t>9</w:t>
      </w:r>
      <w:r w:rsidR="001C7485" w:rsidRPr="007B6AE5">
        <w:t>5.</w:t>
      </w:r>
    </w:p>
    <w:p w:rsidR="00C102B6" w:rsidRPr="00474347" w:rsidRDefault="00E04EB4" w:rsidP="00474347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</w:t>
      </w:r>
      <w:r w:rsidR="00474347">
        <w:t xml:space="preserve">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347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5324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031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369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2020-11-10T04:46:00Z</dcterms:created>
  <dcterms:modified xsi:type="dcterms:W3CDTF">2020-11-10T09:06:00Z</dcterms:modified>
</cp:coreProperties>
</file>