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259C9" w:rsidRDefault="00E259C9" w:rsidP="00E259C9">
      <w:pPr>
        <w:pStyle w:val="1"/>
        <w:ind w:left="431" w:hanging="431"/>
        <w:contextualSpacing/>
        <w:jc w:val="center"/>
        <w:rPr>
          <w:i/>
          <w:u w:val="single"/>
        </w:rPr>
      </w:pPr>
      <w:r w:rsidRPr="00E259C9">
        <w:rPr>
          <w:i/>
          <w:u w:val="single"/>
        </w:rPr>
        <w:t>Названо лучшее Управление ПФР по Томской области</w:t>
      </w:r>
    </w:p>
    <w:p w:rsidR="001F204C" w:rsidRPr="00E259C9" w:rsidRDefault="00E259C9" w:rsidP="00E259C9">
      <w:pPr>
        <w:pStyle w:val="1"/>
        <w:ind w:left="431" w:hanging="431"/>
        <w:contextualSpacing/>
        <w:jc w:val="center"/>
        <w:rPr>
          <w:i/>
          <w:u w:val="single"/>
        </w:rPr>
      </w:pPr>
      <w:r w:rsidRPr="00E259C9">
        <w:rPr>
          <w:i/>
          <w:u w:val="single"/>
        </w:rPr>
        <w:t xml:space="preserve"> по итогам работы за 201</w:t>
      </w:r>
      <w:r w:rsidR="002F49B0">
        <w:rPr>
          <w:i/>
          <w:u w:val="single"/>
        </w:rPr>
        <w:t>9</w:t>
      </w:r>
      <w:r w:rsidRPr="00E259C9">
        <w:rPr>
          <w:i/>
          <w:u w:val="single"/>
        </w:rPr>
        <w:t xml:space="preserve"> год</w:t>
      </w:r>
    </w:p>
    <w:p w:rsidR="001F204C" w:rsidRPr="00E259C9" w:rsidRDefault="002F49B0" w:rsidP="001F204C">
      <w:pPr>
        <w:pStyle w:val="3"/>
        <w:rPr>
          <w:sz w:val="16"/>
          <w:szCs w:val="16"/>
        </w:rPr>
      </w:pPr>
      <w:r>
        <w:rPr>
          <w:sz w:val="16"/>
          <w:szCs w:val="16"/>
        </w:rPr>
        <w:t>05</w:t>
      </w:r>
      <w:r w:rsidR="001F204C" w:rsidRPr="00E259C9">
        <w:rPr>
          <w:sz w:val="16"/>
          <w:szCs w:val="16"/>
        </w:rPr>
        <w:t xml:space="preserve"> </w:t>
      </w:r>
      <w:r>
        <w:rPr>
          <w:sz w:val="16"/>
          <w:szCs w:val="16"/>
        </w:rPr>
        <w:t>июня</w:t>
      </w:r>
      <w:r w:rsidR="001F204C" w:rsidRPr="00E259C9">
        <w:rPr>
          <w:sz w:val="16"/>
          <w:szCs w:val="16"/>
        </w:rPr>
        <w:t xml:space="preserve"> 20</w:t>
      </w:r>
      <w:r>
        <w:rPr>
          <w:sz w:val="16"/>
          <w:szCs w:val="16"/>
        </w:rPr>
        <w:t>20</w:t>
      </w:r>
    </w:p>
    <w:p w:rsidR="00E259C9" w:rsidRDefault="002F49B0" w:rsidP="00E259C9">
      <w:pPr>
        <w:pStyle w:val="af"/>
        <w:ind w:firstLine="708"/>
        <w:jc w:val="both"/>
      </w:pPr>
      <w:r>
        <w:t>05</w:t>
      </w:r>
      <w:r w:rsidR="001F204C">
        <w:t xml:space="preserve"> </w:t>
      </w:r>
      <w:r>
        <w:t>июня</w:t>
      </w:r>
      <w:r w:rsidR="001F204C">
        <w:t xml:space="preserve"> </w:t>
      </w:r>
      <w:r w:rsidR="007E3B98">
        <w:t xml:space="preserve"> 20</w:t>
      </w:r>
      <w:r>
        <w:t>20</w:t>
      </w:r>
      <w:r w:rsidR="007E3B98">
        <w:t xml:space="preserve"> года </w:t>
      </w:r>
      <w:r>
        <w:t>были подведены итоги работы структур Отделения Пенсионного фонда РФ по Томской области за 2019 год</w:t>
      </w:r>
      <w:proofErr w:type="gramStart"/>
      <w:r>
        <w:t>.</w:t>
      </w:r>
      <w:proofErr w:type="gramEnd"/>
      <w:r>
        <w:t xml:space="preserve"> С учетом сложной эпидемиологической обстановки, </w:t>
      </w:r>
      <w:r w:rsidR="00E259C9">
        <w:t xml:space="preserve"> </w:t>
      </w:r>
      <w:r w:rsidR="001F204C">
        <w:t xml:space="preserve"> региональн</w:t>
      </w:r>
      <w:r w:rsidR="00E259C9">
        <w:t>о</w:t>
      </w:r>
      <w:r>
        <w:t>е</w:t>
      </w:r>
      <w:r w:rsidR="001F204C">
        <w:t xml:space="preserve"> с</w:t>
      </w:r>
      <w:r w:rsidR="009A62A9">
        <w:t>овещани</w:t>
      </w:r>
      <w:r>
        <w:t>е</w:t>
      </w:r>
      <w:r w:rsidR="001F204C">
        <w:t xml:space="preserve">  Управлений</w:t>
      </w:r>
      <w:r>
        <w:t>, Центров</w:t>
      </w:r>
      <w:r w:rsidR="00374D97">
        <w:t xml:space="preserve"> и </w:t>
      </w:r>
      <w:r w:rsidR="001F204C">
        <w:t xml:space="preserve"> Клиентских служб ПФР Томской области</w:t>
      </w:r>
      <w:r w:rsidR="00E259C9">
        <w:t xml:space="preserve"> </w:t>
      </w:r>
      <w:r>
        <w:t>проходило в режиме видеосвязи.</w:t>
      </w:r>
    </w:p>
    <w:p w:rsidR="001F204C" w:rsidRDefault="009A62A9" w:rsidP="004C19A1">
      <w:pPr>
        <w:pStyle w:val="af"/>
        <w:ind w:firstLine="708"/>
        <w:jc w:val="both"/>
      </w:pPr>
      <w:r>
        <w:t>По результатам многочисленных критериев, определяющих показатель работы</w:t>
      </w:r>
      <w:r w:rsidR="004C19A1">
        <w:t xml:space="preserve">, Государственное учреждение – Управление Пенсионного фонда РФ в </w:t>
      </w:r>
      <w:proofErr w:type="spellStart"/>
      <w:r w:rsidR="004C19A1">
        <w:t>Асиновском</w:t>
      </w:r>
      <w:proofErr w:type="spellEnd"/>
      <w:r w:rsidR="004C19A1">
        <w:t xml:space="preserve"> районе </w:t>
      </w:r>
      <w:r w:rsidR="009F1768">
        <w:t>Т</w:t>
      </w:r>
      <w:r w:rsidR="004C19A1">
        <w:t>омской области (межрайонное) признано лучшим Управлением ПФР по Томской области.</w:t>
      </w:r>
      <w:r w:rsidR="002F49B0">
        <w:t xml:space="preserve"> Следует отметить, что высшую ступень пьедестала, Управление в </w:t>
      </w:r>
      <w:proofErr w:type="spellStart"/>
      <w:r w:rsidR="002F49B0">
        <w:t>Асиновском</w:t>
      </w:r>
      <w:proofErr w:type="spellEnd"/>
      <w:r w:rsidR="002F49B0">
        <w:t xml:space="preserve"> районе  занимает второй год подряд.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4E6103"/>
    <w:multiLevelType w:val="multilevel"/>
    <w:tmpl w:val="DD48B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F94B17"/>
    <w:multiLevelType w:val="multilevel"/>
    <w:tmpl w:val="04B03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617472"/>
    <w:multiLevelType w:val="multilevel"/>
    <w:tmpl w:val="0E3EA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34B18"/>
    <w:multiLevelType w:val="hybridMultilevel"/>
    <w:tmpl w:val="48C07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7722A1"/>
    <w:multiLevelType w:val="multilevel"/>
    <w:tmpl w:val="43A0A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E1019C"/>
    <w:multiLevelType w:val="multilevel"/>
    <w:tmpl w:val="E0386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E699E"/>
    <w:multiLevelType w:val="multilevel"/>
    <w:tmpl w:val="1D9C2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BF6570"/>
    <w:multiLevelType w:val="multilevel"/>
    <w:tmpl w:val="900C9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DD2DCE"/>
    <w:multiLevelType w:val="multilevel"/>
    <w:tmpl w:val="D11A8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A53E5"/>
    <w:multiLevelType w:val="multilevel"/>
    <w:tmpl w:val="86946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1F25E4"/>
    <w:multiLevelType w:val="multilevel"/>
    <w:tmpl w:val="C0948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B85FB3"/>
    <w:multiLevelType w:val="hybridMultilevel"/>
    <w:tmpl w:val="2E5AB0A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23E3765F"/>
    <w:multiLevelType w:val="multilevel"/>
    <w:tmpl w:val="DABE5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0E344C"/>
    <w:multiLevelType w:val="multilevel"/>
    <w:tmpl w:val="0DB65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2644BC"/>
    <w:multiLevelType w:val="multilevel"/>
    <w:tmpl w:val="53266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70937A0"/>
    <w:multiLevelType w:val="hybridMultilevel"/>
    <w:tmpl w:val="5BFAEC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C6E33A1"/>
    <w:multiLevelType w:val="multilevel"/>
    <w:tmpl w:val="E5BE2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5D5B5A"/>
    <w:multiLevelType w:val="hybridMultilevel"/>
    <w:tmpl w:val="96F82C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32371B0"/>
    <w:multiLevelType w:val="multilevel"/>
    <w:tmpl w:val="90FC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0B3EB7"/>
    <w:multiLevelType w:val="multilevel"/>
    <w:tmpl w:val="6DC0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D751D3"/>
    <w:multiLevelType w:val="multilevel"/>
    <w:tmpl w:val="C3A04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FE742D4"/>
    <w:multiLevelType w:val="multilevel"/>
    <w:tmpl w:val="EB606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5C5307"/>
    <w:multiLevelType w:val="multilevel"/>
    <w:tmpl w:val="16AC0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57E3E23"/>
    <w:multiLevelType w:val="multilevel"/>
    <w:tmpl w:val="218A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62B2204"/>
    <w:multiLevelType w:val="multilevel"/>
    <w:tmpl w:val="3A38DA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6">
    <w:nsid w:val="478458DA"/>
    <w:multiLevelType w:val="multilevel"/>
    <w:tmpl w:val="EDC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5B0E24"/>
    <w:multiLevelType w:val="multilevel"/>
    <w:tmpl w:val="429A8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CE47E6"/>
    <w:multiLevelType w:val="hybridMultilevel"/>
    <w:tmpl w:val="6AD026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AC23EAB"/>
    <w:multiLevelType w:val="multilevel"/>
    <w:tmpl w:val="ACBA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C8796B"/>
    <w:multiLevelType w:val="multilevel"/>
    <w:tmpl w:val="7B6EC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26C49A6"/>
    <w:multiLevelType w:val="multilevel"/>
    <w:tmpl w:val="7486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68F6BD2"/>
    <w:multiLevelType w:val="hybridMultilevel"/>
    <w:tmpl w:val="49C0A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3">
    <w:nsid w:val="56A534A7"/>
    <w:multiLevelType w:val="hybridMultilevel"/>
    <w:tmpl w:val="6FB03B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6F5419D"/>
    <w:multiLevelType w:val="hybridMultilevel"/>
    <w:tmpl w:val="BDC2764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>
    <w:nsid w:val="56FD5D85"/>
    <w:multiLevelType w:val="hybridMultilevel"/>
    <w:tmpl w:val="122EF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7C61A44"/>
    <w:multiLevelType w:val="hybridMultilevel"/>
    <w:tmpl w:val="A6047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99F0248"/>
    <w:multiLevelType w:val="hybridMultilevel"/>
    <w:tmpl w:val="63B488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AA064A2"/>
    <w:multiLevelType w:val="multilevel"/>
    <w:tmpl w:val="C21C2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15D7E53"/>
    <w:multiLevelType w:val="multilevel"/>
    <w:tmpl w:val="3348B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66E4B1E"/>
    <w:multiLevelType w:val="multilevel"/>
    <w:tmpl w:val="288AA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7A32CF4"/>
    <w:multiLevelType w:val="hybridMultilevel"/>
    <w:tmpl w:val="71704C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27B344B"/>
    <w:multiLevelType w:val="multilevel"/>
    <w:tmpl w:val="44CA7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4745995"/>
    <w:multiLevelType w:val="multilevel"/>
    <w:tmpl w:val="F12E0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B4905BB"/>
    <w:multiLevelType w:val="hybridMultilevel"/>
    <w:tmpl w:val="F2BE0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20031A"/>
    <w:multiLevelType w:val="multilevel"/>
    <w:tmpl w:val="32D46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D8C2C91"/>
    <w:multiLevelType w:val="multilevel"/>
    <w:tmpl w:val="EBE8C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D945A10"/>
    <w:multiLevelType w:val="hybridMultilevel"/>
    <w:tmpl w:val="B6464D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8"/>
  </w:num>
  <w:num w:numId="4">
    <w:abstractNumId w:val="21"/>
  </w:num>
  <w:num w:numId="5">
    <w:abstractNumId w:val="32"/>
  </w:num>
  <w:num w:numId="6">
    <w:abstractNumId w:val="45"/>
  </w:num>
  <w:num w:numId="7">
    <w:abstractNumId w:val="13"/>
  </w:num>
  <w:num w:numId="8">
    <w:abstractNumId w:val="26"/>
  </w:num>
  <w:num w:numId="9">
    <w:abstractNumId w:val="19"/>
  </w:num>
  <w:num w:numId="10">
    <w:abstractNumId w:val="43"/>
  </w:num>
  <w:num w:numId="11">
    <w:abstractNumId w:val="7"/>
  </w:num>
  <w:num w:numId="12">
    <w:abstractNumId w:val="5"/>
  </w:num>
  <w:num w:numId="13">
    <w:abstractNumId w:val="16"/>
  </w:num>
  <w:num w:numId="14">
    <w:abstractNumId w:val="20"/>
  </w:num>
  <w:num w:numId="15">
    <w:abstractNumId w:val="41"/>
  </w:num>
  <w:num w:numId="16">
    <w:abstractNumId w:val="12"/>
  </w:num>
  <w:num w:numId="17">
    <w:abstractNumId w:val="37"/>
  </w:num>
  <w:num w:numId="18">
    <w:abstractNumId w:val="34"/>
  </w:num>
  <w:num w:numId="19">
    <w:abstractNumId w:val="2"/>
  </w:num>
  <w:num w:numId="20">
    <w:abstractNumId w:val="38"/>
  </w:num>
  <w:num w:numId="21">
    <w:abstractNumId w:val="4"/>
  </w:num>
  <w:num w:numId="22">
    <w:abstractNumId w:val="33"/>
  </w:num>
  <w:num w:numId="23">
    <w:abstractNumId w:val="3"/>
  </w:num>
  <w:num w:numId="24">
    <w:abstractNumId w:val="35"/>
  </w:num>
  <w:num w:numId="25">
    <w:abstractNumId w:val="39"/>
  </w:num>
  <w:num w:numId="26">
    <w:abstractNumId w:val="36"/>
  </w:num>
  <w:num w:numId="2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2"/>
  </w:num>
  <w:num w:numId="29">
    <w:abstractNumId w:val="46"/>
  </w:num>
  <w:num w:numId="30">
    <w:abstractNumId w:val="15"/>
  </w:num>
  <w:num w:numId="31">
    <w:abstractNumId w:val="6"/>
  </w:num>
  <w:num w:numId="32">
    <w:abstractNumId w:val="27"/>
  </w:num>
  <w:num w:numId="33">
    <w:abstractNumId w:val="11"/>
  </w:num>
  <w:num w:numId="34">
    <w:abstractNumId w:val="18"/>
  </w:num>
  <w:num w:numId="35">
    <w:abstractNumId w:val="47"/>
  </w:num>
  <w:num w:numId="36">
    <w:abstractNumId w:val="1"/>
  </w:num>
  <w:num w:numId="37">
    <w:abstractNumId w:val="14"/>
  </w:num>
  <w:num w:numId="38">
    <w:abstractNumId w:val="25"/>
  </w:num>
  <w:num w:numId="39">
    <w:abstractNumId w:val="44"/>
  </w:num>
  <w:num w:numId="40">
    <w:abstractNumId w:val="10"/>
  </w:num>
  <w:num w:numId="41">
    <w:abstractNumId w:val="8"/>
  </w:num>
  <w:num w:numId="42">
    <w:abstractNumId w:val="30"/>
  </w:num>
  <w:num w:numId="43">
    <w:abstractNumId w:val="40"/>
  </w:num>
  <w:num w:numId="44">
    <w:abstractNumId w:val="24"/>
  </w:num>
  <w:num w:numId="45">
    <w:abstractNumId w:val="31"/>
  </w:num>
  <w:num w:numId="46">
    <w:abstractNumId w:val="29"/>
  </w:num>
  <w:num w:numId="47">
    <w:abstractNumId w:val="17"/>
  </w:num>
  <w:num w:numId="48">
    <w:abstractNumId w:val="9"/>
  </w:num>
  <w:num w:numId="49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7DF5"/>
    <w:rsid w:val="00881D3A"/>
    <w:rsid w:val="00886F4C"/>
    <w:rsid w:val="008A5659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6775"/>
    <w:rsid w:val="009E6F36"/>
    <w:rsid w:val="009F1768"/>
    <w:rsid w:val="00A108FE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150</Words>
  <Characters>855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2020-06-05T07:59:00Z</dcterms:created>
  <dcterms:modified xsi:type="dcterms:W3CDTF">2020-06-05T07:59:00Z</dcterms:modified>
</cp:coreProperties>
</file>