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735EB3" w:rsidRDefault="00735EB3" w:rsidP="00735EB3">
      <w:pPr>
        <w:pStyle w:val="1"/>
      </w:pPr>
      <w:r>
        <w:t>Обратная связь с ПФР</w:t>
      </w:r>
    </w:p>
    <w:p w:rsidR="00735EB3" w:rsidRDefault="00735EB3" w:rsidP="00735EB3">
      <w:pPr>
        <w:pStyle w:val="3"/>
      </w:pPr>
      <w:r>
        <w:t>28 сентября 2020 09:46</w:t>
      </w:r>
    </w:p>
    <w:p w:rsidR="00735EB3" w:rsidRDefault="00735EB3" w:rsidP="00735EB3">
      <w:pPr>
        <w:pStyle w:val="af"/>
      </w:pPr>
      <w:r>
        <w:t xml:space="preserve">Обратиться за большинством услуг Пенсионного фонда сегодня можно </w:t>
      </w:r>
      <w:proofErr w:type="spellStart"/>
      <w:r>
        <w:t>онлайн</w:t>
      </w:r>
      <w:proofErr w:type="spellEnd"/>
      <w:r>
        <w:t>, воспользовавшись одним из наиболее удобных общедоступных способов.</w:t>
      </w:r>
      <w:r>
        <w:br/>
      </w:r>
      <w:r>
        <w:rPr>
          <w:rStyle w:val="a6"/>
        </w:rPr>
        <w:t>Личный кабинет гражданина на сайте ПФР</w:t>
      </w:r>
      <w:r>
        <w:br/>
        <w:t xml:space="preserve">С помощью этого ресурса граждане могут в online-режиме получить все ключевые услуги Пенсионного фонда. В Личном кабинете можно без предварительной регистрации записаться на прием или заказать ряд документов. Авторизованные пользователи имеют доступ к расширенному функционалу. Им доступны формирование различных справок и управление мерами социальной поддержки, подача заявления о назначении пенсии и выборе способа её доставки. Личный кабинет может быть полезен и молодым родителям. С помощью ресурса можно подать заявление о выдаче материнского (семейного) капитала или о распоряжении его средствами. Напомним, что с 15 апреля 2020 года ПФР перешел к </w:t>
      </w:r>
      <w:proofErr w:type="spellStart"/>
      <w:r>
        <w:t>проактивному</w:t>
      </w:r>
      <w:proofErr w:type="spellEnd"/>
      <w:r>
        <w:t xml:space="preserve"> формату выдачи материнского капитала. Это значит, что при рождении ребенка право на сертификат определяется Пенсионным фондом в </w:t>
      </w:r>
      <w:proofErr w:type="spellStart"/>
      <w:r>
        <w:t>беззаявительном</w:t>
      </w:r>
      <w:proofErr w:type="spellEnd"/>
      <w:r>
        <w:t xml:space="preserve"> порядке и отображается в Личном кабинете автоматически.</w:t>
      </w:r>
      <w:r>
        <w:br/>
        <w:t xml:space="preserve">Для входа в электронный кабинет необходимо зарегистрироваться на портале государственных услуг </w:t>
      </w:r>
      <w:proofErr w:type="spellStart"/>
      <w:r>
        <w:t>www.gosuslugi.ru</w:t>
      </w:r>
      <w:proofErr w:type="spellEnd"/>
      <w:r>
        <w:t>. и получить подтвержденную учетную запись.</w:t>
      </w:r>
      <w:r>
        <w:br/>
      </w:r>
      <w:r>
        <w:rPr>
          <w:rStyle w:val="a6"/>
        </w:rPr>
        <w:t>Мобильное приложение ПФР</w:t>
      </w:r>
      <w:r>
        <w:br/>
        <w:t xml:space="preserve">Услуги ПФР можно получить также с помощью бесплатного мобильного приложения ПФР, доступного на платформах </w:t>
      </w:r>
      <w:proofErr w:type="spellStart"/>
      <w:r>
        <w:t>iOS</w:t>
      </w:r>
      <w:proofErr w:type="spellEnd"/>
      <w:r>
        <w:t xml:space="preserve"> и </w:t>
      </w:r>
      <w:proofErr w:type="spellStart"/>
      <w:r>
        <w:t>Android</w:t>
      </w:r>
      <w:proofErr w:type="spellEnd"/>
      <w:r>
        <w:t xml:space="preserve">. Для работы в нем потребуется подтвержденная учетная запись на Портале </w:t>
      </w:r>
      <w:proofErr w:type="spellStart"/>
      <w:r>
        <w:t>госуслуг</w:t>
      </w:r>
      <w:proofErr w:type="spellEnd"/>
      <w:r>
        <w:t xml:space="preserve">. Это, по сути,  аналог Личного кабинета на сайте </w:t>
      </w:r>
      <w:proofErr w:type="spellStart"/>
      <w:r>
        <w:t>www.pfrf.ru</w:t>
      </w:r>
      <w:proofErr w:type="spellEnd"/>
      <w:r>
        <w:t>, разработанный для еще большего удобства при online-обращении в ПФР. Неавторизованным пользователям доступны функции поиска ближайшей клиентской службы Пенсионного фонда или МФЦ и записи на личный прием к специалистам выбранного Управления ПФР.</w:t>
      </w:r>
      <w:r>
        <w:br/>
      </w:r>
      <w:r>
        <w:rPr>
          <w:rStyle w:val="a6"/>
        </w:rPr>
        <w:t>Консультации в социальных сетях</w:t>
      </w:r>
      <w:r>
        <w:br/>
        <w:t xml:space="preserve">Отделение Пенсионного фонда по Томской области ведет информационно-разъяснительную работу в социальных сетях. Официальные </w:t>
      </w:r>
      <w:proofErr w:type="spellStart"/>
      <w:r>
        <w:t>аккаунты</w:t>
      </w:r>
      <w:proofErr w:type="spellEnd"/>
      <w:r>
        <w:t xml:space="preserve"> ОПФР доступны в «</w:t>
      </w:r>
      <w:proofErr w:type="spellStart"/>
      <w:r>
        <w:t>Facebook</w:t>
      </w:r>
      <w:proofErr w:type="spellEnd"/>
      <w:r>
        <w:t>», «</w:t>
      </w:r>
      <w:proofErr w:type="spellStart"/>
      <w:r>
        <w:t>ВКонтакте</w:t>
      </w:r>
      <w:proofErr w:type="spellEnd"/>
      <w:r>
        <w:t>», «Одноклассниках», «</w:t>
      </w:r>
      <w:proofErr w:type="spellStart"/>
      <w:r>
        <w:t>Инстаграм</w:t>
      </w:r>
      <w:proofErr w:type="spellEnd"/>
      <w:r>
        <w:t>», «Живом Журнале» и в «</w:t>
      </w:r>
      <w:proofErr w:type="spellStart"/>
      <w:r>
        <w:t>Twitter</w:t>
      </w:r>
      <w:proofErr w:type="spellEnd"/>
      <w:r>
        <w:t>». На этих ресурсах публикуются сообщения по вопросам, входящим в компетенцию ПФР, и осуществляется консультационная помощь.</w:t>
      </w:r>
      <w:r>
        <w:br/>
      </w:r>
      <w:r>
        <w:rPr>
          <w:rStyle w:val="a6"/>
        </w:rPr>
        <w:t>Консультации по телефону «горячей» линии</w:t>
      </w:r>
      <w:r>
        <w:br/>
        <w:t xml:space="preserve">Разъяснения по вопросам Пенсионного фонда можно получить по  телефонам «горячей линии» Отделения ПФР по Томской области 8 (3822) 48-55-94, 48-55-81 и 79-12-66 (телефон </w:t>
      </w:r>
      <w:proofErr w:type="spellStart"/>
      <w:proofErr w:type="gramStart"/>
      <w:r>
        <w:t>Контакт-центра</w:t>
      </w:r>
      <w:proofErr w:type="spellEnd"/>
      <w:proofErr w:type="gramEnd"/>
      <w:r>
        <w:t>).</w:t>
      </w:r>
      <w:r>
        <w:br/>
        <w:t>И, конечно, все услуги Пенсионного фонда можно получить при личном визите в территориальных Управлениях ведомства. Отметим, что в настоящее время для обращения в территориальные органы необходимо предварительно записаться на прием.</w:t>
      </w:r>
    </w:p>
    <w:p w:rsidR="00596278" w:rsidRDefault="0044544A" w:rsidP="00596278">
      <w:pPr>
        <w:pStyle w:val="af"/>
        <w:jc w:val="both"/>
        <w:rPr>
          <w:sz w:val="28"/>
          <w:szCs w:val="28"/>
        </w:rPr>
      </w:pPr>
      <w:r w:rsidRPr="00596278">
        <w:rPr>
          <w:rStyle w:val="a6"/>
          <w:sz w:val="28"/>
          <w:szCs w:val="28"/>
        </w:rPr>
        <w:t> </w:t>
      </w:r>
      <w:r w:rsidR="00BB2C3F" w:rsidRPr="00596278">
        <w:rPr>
          <w:sz w:val="28"/>
          <w:szCs w:val="28"/>
        </w:rPr>
        <w:t> </w:t>
      </w:r>
      <w:r w:rsidR="00CF4CC0" w:rsidRPr="00596278">
        <w:rPr>
          <w:sz w:val="28"/>
          <w:szCs w:val="28"/>
        </w:rPr>
        <w:tab/>
        <w:t>Справки по телефону: 38(241)2-47-85.</w:t>
      </w:r>
      <w:r w:rsidR="00745F56" w:rsidRPr="00596278">
        <w:rPr>
          <w:sz w:val="28"/>
          <w:szCs w:val="28"/>
        </w:rPr>
        <w:t xml:space="preserve">   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10"/>
  </w:num>
  <w:num w:numId="7">
    <w:abstractNumId w:val="9"/>
  </w:num>
  <w:num w:numId="8">
    <w:abstractNumId w:val="5"/>
  </w:num>
  <w:num w:numId="9">
    <w:abstractNumId w:val="8"/>
  </w:num>
  <w:num w:numId="10">
    <w:abstractNumId w:val="4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B19A3"/>
    <w:rsid w:val="00AC4F9C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432</Words>
  <Characters>2465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2892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2020-09-02T07:23:00Z</cp:lastPrinted>
  <dcterms:created xsi:type="dcterms:W3CDTF">2020-10-01T06:41:00Z</dcterms:created>
  <dcterms:modified xsi:type="dcterms:W3CDTF">2020-10-01T06:41:00Z</dcterms:modified>
</cp:coreProperties>
</file>