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C1D73" w:rsidRPr="00E60D39" w:rsidRDefault="006C1D73" w:rsidP="00E60D39">
      <w:pPr>
        <w:pStyle w:val="1"/>
        <w:jc w:val="center"/>
        <w:rPr>
          <w:i/>
          <w:u w:val="single"/>
        </w:rPr>
      </w:pPr>
      <w:r w:rsidRPr="00E60D39">
        <w:rPr>
          <w:i/>
          <w:u w:val="single"/>
        </w:rPr>
        <w:t>Ежемесячную выплату из материнского капитала можно оформить в любом территориальном органе ПФР</w:t>
      </w:r>
    </w:p>
    <w:p w:rsidR="006C1D73" w:rsidRPr="00E60D39" w:rsidRDefault="006C1D73" w:rsidP="006C1D73">
      <w:pPr>
        <w:pStyle w:val="3"/>
        <w:rPr>
          <w:sz w:val="16"/>
          <w:szCs w:val="16"/>
        </w:rPr>
      </w:pPr>
      <w:r w:rsidRPr="00E60D39">
        <w:rPr>
          <w:sz w:val="16"/>
          <w:szCs w:val="16"/>
        </w:rPr>
        <w:t>1</w:t>
      </w:r>
      <w:r w:rsidR="00402A09" w:rsidRPr="00E60D39">
        <w:rPr>
          <w:sz w:val="16"/>
          <w:szCs w:val="16"/>
        </w:rPr>
        <w:t>7</w:t>
      </w:r>
      <w:r w:rsidRPr="00E60D39">
        <w:rPr>
          <w:sz w:val="16"/>
          <w:szCs w:val="16"/>
        </w:rPr>
        <w:t xml:space="preserve"> мая 2019</w:t>
      </w:r>
    </w:p>
    <w:p w:rsidR="00E60D39" w:rsidRPr="00E60D39" w:rsidRDefault="00E60D39" w:rsidP="00E60D39"/>
    <w:p w:rsidR="00E60D39" w:rsidRDefault="00E60D39" w:rsidP="006C1D73">
      <w:pPr>
        <w:pStyle w:val="af"/>
      </w:pPr>
      <w:r>
        <w:t xml:space="preserve">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3339348" cy="1906606"/>
            <wp:effectExtent l="19050" t="0" r="0" b="0"/>
            <wp:docPr id="1" name="Рисунок 1" descr="D:\МОИ ДОКУМЕНТЫ\2019\СМИ\изображения\м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изображения\мск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751" cy="1908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1D73" w:rsidRDefault="00E60D39" w:rsidP="00E60D39">
      <w:pPr>
        <w:pStyle w:val="af"/>
        <w:ind w:firstLine="708"/>
        <w:contextualSpacing/>
        <w:jc w:val="both"/>
      </w:pPr>
      <w:r>
        <w:t>Управление Пен</w:t>
      </w:r>
      <w:r w:rsidR="006C1D73">
        <w:t>сионн</w:t>
      </w:r>
      <w:r>
        <w:t>ого</w:t>
      </w:r>
      <w:r w:rsidR="006C1D73">
        <w:t xml:space="preserve"> фонд</w:t>
      </w:r>
      <w:r>
        <w:t xml:space="preserve">а в </w:t>
      </w:r>
      <w:proofErr w:type="spellStart"/>
      <w:r>
        <w:t>Асиновском</w:t>
      </w:r>
      <w:proofErr w:type="spellEnd"/>
      <w:r>
        <w:t xml:space="preserve"> районе (межрайонное) </w:t>
      </w:r>
      <w:r w:rsidR="006C1D73">
        <w:t xml:space="preserve"> напоминает о том, что подать заявление на ежемесячную выплату за второго ребенка можно в любой клиентской службе или управлении Пенсионного фонда России, независимо от места жительства владельца сертификата на материнский капитал.</w:t>
      </w:r>
    </w:p>
    <w:p w:rsidR="006C1D73" w:rsidRDefault="006C1D73" w:rsidP="00E60D39">
      <w:pPr>
        <w:pStyle w:val="af"/>
        <w:ind w:firstLine="708"/>
        <w:contextualSpacing/>
        <w:jc w:val="both"/>
      </w:pPr>
      <w:r>
        <w:t>Прием заявлений по экстерриториальному принципу реализуется Пенсионным фондом с момента введения ежемесячной выплаты в 2018 году. Оформление безотносительно к месту регистрации, пребывания или фактического пребывания владельца сертификата также запущено в прошлом году через </w:t>
      </w:r>
      <w:hyperlink r:id="rId7" w:tgtFrame="_blank" w:history="1">
        <w:r>
          <w:rPr>
            <w:rStyle w:val="a4"/>
          </w:rPr>
          <w:t>личный кабинет</w:t>
        </w:r>
      </w:hyperlink>
      <w:r>
        <w:t> на сайте Пенсионного фонда России.</w:t>
      </w:r>
    </w:p>
    <w:p w:rsidR="006C1D73" w:rsidRDefault="006C1D73" w:rsidP="00E60D39">
      <w:pPr>
        <w:pStyle w:val="af"/>
        <w:ind w:firstLine="708"/>
        <w:contextualSpacing/>
        <w:jc w:val="both"/>
      </w:pPr>
      <w:r>
        <w:t xml:space="preserve">В мае 2019 года экстерриториальный принцип подачи заявления на ежемесячные выплаты законодательно закреплен соответствующими </w:t>
      </w:r>
      <w:hyperlink r:id="rId8" w:tgtFrame="_blank" w:history="1">
        <w:r>
          <w:rPr>
            <w:rStyle w:val="a4"/>
          </w:rPr>
          <w:t>поправками</w:t>
        </w:r>
      </w:hyperlink>
      <w:r>
        <w:t> в федеральный закон № 418-ФЗ от 28 декабря 2017 года «О ежемесячных выплатах семьям, имеющим детей».</w:t>
      </w:r>
    </w:p>
    <w:p w:rsidR="006C1D73" w:rsidRDefault="006C1D73" w:rsidP="00E60D39">
      <w:pPr>
        <w:pStyle w:val="af"/>
        <w:ind w:firstLine="708"/>
        <w:contextualSpacing/>
        <w:jc w:val="both"/>
      </w:pPr>
      <w:r>
        <w:t xml:space="preserve">Напомним, подать заявление о распоряжении материнским капиталом на ежемесячную выплату можно в любое время в течение 1,5 лет с момента появления второго ребенка в семье. Если обратиться в ПФР в первые полгода, выплата будет предоставлена </w:t>
      </w:r>
      <w:proofErr w:type="gramStart"/>
      <w:r>
        <w:t>с даты рождения</w:t>
      </w:r>
      <w:proofErr w:type="gramEnd"/>
      <w:r>
        <w:t xml:space="preserve"> или усыновления и семья получит средства за все прошедшие месяцы. При обращении позже 6 месяцев, выплата предоставляется со дня подачи заявления. Средства перечисляются на счет владельца сертификата материнского капитала в российской кредитной организации.</w:t>
      </w:r>
    </w:p>
    <w:p w:rsidR="006C1D73" w:rsidRDefault="00E60D39" w:rsidP="00E60D39">
      <w:pPr>
        <w:pStyle w:val="af"/>
        <w:ind w:firstLine="709"/>
        <w:contextualSpacing/>
        <w:jc w:val="both"/>
      </w:pPr>
      <w:proofErr w:type="gramStart"/>
      <w:r>
        <w:t>Претендовать на ежемесячную выплату могут семьи, в которых ежемесячный доход на одного члена семьи за последние 12 месяцев был меньше 17511 рублей (1,5-кратного размера прожиточного минимума, установленного в регионе за второй квартал 2018 года).</w:t>
      </w:r>
      <w:proofErr w:type="gramEnd"/>
      <w:r>
        <w:t xml:space="preserve"> В 2019 году размер ежемесячной выплаты в регионе составит 11 573 рубля, что соответствует размеру прожиточного минимума, установленного в регионе за второй квартал года, предшествующего выплате.</w:t>
      </w:r>
    </w:p>
    <w:p w:rsidR="006C1D73" w:rsidRDefault="006C1D73" w:rsidP="00E60D39">
      <w:pPr>
        <w:pStyle w:val="af"/>
        <w:ind w:firstLine="360"/>
        <w:jc w:val="both"/>
      </w:pPr>
      <w:r>
        <w:t xml:space="preserve">Для удобства на сайте ПФР работает </w:t>
      </w:r>
      <w:hyperlink r:id="rId9" w:tgtFrame="_blank" w:history="1">
        <w:r>
          <w:rPr>
            <w:rStyle w:val="a4"/>
          </w:rPr>
          <w:t>калькулятор ежемесячной выплаты</w:t>
        </w:r>
      </w:hyperlink>
      <w:r>
        <w:t>, позволяющий определить право семьи на выплату, а также узнать ее размер в конкретном регионе.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1F48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D39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avo.gov.ru/laws/acts/34/57504510601047.html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es.pfrf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pfrf.ru/spec/matcap_v2.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384</Words>
  <Characters>2194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2573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2018-04-10T03:31:00Z</cp:lastPrinted>
  <dcterms:created xsi:type="dcterms:W3CDTF">2019-05-17T05:27:00Z</dcterms:created>
  <dcterms:modified xsi:type="dcterms:W3CDTF">2019-05-17T05:43:00Z</dcterms:modified>
</cp:coreProperties>
</file>