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728ED" w:rsidRPr="00B769F1" w:rsidRDefault="00F728ED" w:rsidP="00B769F1">
      <w:pPr>
        <w:pStyle w:val="1"/>
        <w:jc w:val="center"/>
        <w:rPr>
          <w:i/>
          <w:sz w:val="28"/>
          <w:szCs w:val="28"/>
          <w:u w:val="single"/>
        </w:rPr>
      </w:pPr>
      <w:r w:rsidRPr="00B769F1">
        <w:rPr>
          <w:i/>
          <w:sz w:val="28"/>
          <w:szCs w:val="28"/>
          <w:u w:val="single"/>
        </w:rPr>
        <w:t>Регистрация на Едином портале государственных услуг открывает возможность к быстрому и удобному способу обращения в ПФР</w:t>
      </w:r>
    </w:p>
    <w:p w:rsidR="00B769F1" w:rsidRDefault="00F728ED" w:rsidP="00B769F1">
      <w:pPr>
        <w:pStyle w:val="3"/>
        <w:rPr>
          <w:sz w:val="16"/>
          <w:szCs w:val="16"/>
        </w:rPr>
      </w:pPr>
      <w:r w:rsidRPr="00B769F1">
        <w:rPr>
          <w:sz w:val="16"/>
          <w:szCs w:val="16"/>
        </w:rPr>
        <w:t>08 мая 2019</w:t>
      </w:r>
    </w:p>
    <w:p w:rsidR="00F728ED" w:rsidRDefault="00B769F1" w:rsidP="00B769F1">
      <w:pPr>
        <w:pStyle w:val="3"/>
      </w:pPr>
      <w:r>
        <w:t xml:space="preserve">                                          </w:t>
      </w:r>
      <w:r>
        <w:rPr>
          <w:noProof/>
          <w:lang w:eastAsia="ru-RU"/>
        </w:rPr>
        <w:drawing>
          <wp:inline distT="0" distB="0" distL="0" distR="0">
            <wp:extent cx="2965490" cy="1659015"/>
            <wp:effectExtent l="19050" t="0" r="6310" b="0"/>
            <wp:docPr id="1" name="Рисунок 1" descr="C:\Users\Public\Pictures\ujceckeu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ujceckeub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289" cy="166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8ED" w:rsidRDefault="00B769F1" w:rsidP="00B769F1">
      <w:pPr>
        <w:pStyle w:val="af"/>
        <w:ind w:firstLine="708"/>
        <w:contextualSpacing/>
        <w:jc w:val="both"/>
      </w:pPr>
      <w:r>
        <w:t>Управ</w:t>
      </w:r>
      <w:r w:rsidR="00F728ED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F728ED">
        <w:t xml:space="preserve"> Томской области</w:t>
      </w:r>
      <w:r>
        <w:t xml:space="preserve"> (межрайонное)</w:t>
      </w:r>
      <w:r w:rsidR="00F728ED">
        <w:t xml:space="preserve"> информирует: получать государственные услуги, не выходя из дома не только удобно, но и очень быстро и просто. Для использования электронных сервисов Пенсионного фонда, достаточно компьютера или любого другого мобильного устройства с выходом в интернет и регистрации на Едином портале государственных услуг. </w:t>
      </w:r>
    </w:p>
    <w:p w:rsidR="00F728ED" w:rsidRDefault="00F728ED" w:rsidP="00B769F1">
      <w:pPr>
        <w:pStyle w:val="af"/>
        <w:ind w:firstLine="708"/>
        <w:contextualSpacing/>
        <w:jc w:val="both"/>
      </w:pPr>
      <w:r>
        <w:t>Регистрация на Едином портале государственных услуг открывает возможность к быстрому и удобному способу обращения в ПФР без очередей и ожидания. В настоящее время по ряду услуг ПФР можно заполнить и отправить в электронной форме заявление на получение услуги. Если вы еще не зарегистрированы на Едином портале государственных услуг, то Вам помогут в любой клиентской службе ПФР региона. </w:t>
      </w:r>
    </w:p>
    <w:p w:rsidR="00F728ED" w:rsidRDefault="00F728ED" w:rsidP="00B769F1">
      <w:pPr>
        <w:pStyle w:val="af"/>
        <w:ind w:firstLine="708"/>
        <w:contextualSpacing/>
        <w:jc w:val="both"/>
      </w:pPr>
      <w:r>
        <w:t xml:space="preserve">Граждане, имеющие регистрацию на Портале, получают возможность доступа в «Личный кабинет гражданина» на сайте Пенсионного фонда. </w:t>
      </w:r>
      <w:proofErr w:type="gramStart"/>
      <w:r>
        <w:t>Если гражданин уже зарегистрирован на портале, необходимо использовать логин и пароль, указанные при регистрации.</w:t>
      </w:r>
      <w:proofErr w:type="gramEnd"/>
      <w:r>
        <w:t xml:space="preserve"> Все услуги и сервисы, предоставляемые ПФР в электронном виде, представлены на сайте Пенсионного фонда по адресу https://es.pfrf.ru/ . Здесь есть услуги, которыми можно </w:t>
      </w:r>
      <w:proofErr w:type="gramStart"/>
      <w:r>
        <w:t>воспользоваться</w:t>
      </w:r>
      <w:proofErr w:type="gramEnd"/>
      <w:r>
        <w:t xml:space="preserve"> не имея подтвержденную учетную запись на Портале государственных услуг, достаточно иметь доступ к сети Интернет – «Запись на прием» и «Заказ справок и документов». Заполнив персональные данные и выбрав удобный для себя день и час, заявитель гарантированно попадет на прием к специалисту, а также получит необходимый документ. </w:t>
      </w:r>
    </w:p>
    <w:p w:rsidR="00F728ED" w:rsidRDefault="00F728ED" w:rsidP="00B769F1">
      <w:pPr>
        <w:pStyle w:val="af"/>
        <w:ind w:firstLine="708"/>
        <w:contextualSpacing/>
        <w:jc w:val="both"/>
      </w:pPr>
      <w:r>
        <w:t xml:space="preserve">В настоящее время через Личный кабинет гражданина на сайте Пенсионного фонда России по адресу </w:t>
      </w:r>
      <w:proofErr w:type="spellStart"/>
      <w:r>
        <w:t>pfrf.ru</w:t>
      </w:r>
      <w:proofErr w:type="spellEnd"/>
      <w:r>
        <w:t>. можно:</w:t>
      </w:r>
    </w:p>
    <w:p w:rsidR="00F728ED" w:rsidRDefault="00F728ED" w:rsidP="00B769F1">
      <w:pPr>
        <w:pStyle w:val="af"/>
        <w:contextualSpacing/>
        <w:jc w:val="both"/>
      </w:pPr>
      <w:r>
        <w:t>- получить информацию о сформированных пенсионных правах;</w:t>
      </w:r>
    </w:p>
    <w:p w:rsidR="00F728ED" w:rsidRDefault="00F728ED" w:rsidP="00B769F1">
      <w:pPr>
        <w:pStyle w:val="af"/>
        <w:contextualSpacing/>
        <w:jc w:val="both"/>
      </w:pPr>
      <w:r>
        <w:t>- получить выписку о состоянии индивидуального лицевого счета;</w:t>
      </w:r>
    </w:p>
    <w:p w:rsidR="00F728ED" w:rsidRDefault="00F728ED" w:rsidP="00B769F1">
      <w:pPr>
        <w:pStyle w:val="af"/>
        <w:contextualSpacing/>
        <w:jc w:val="both"/>
      </w:pPr>
      <w:r>
        <w:t>- назначить пенсию, изменить способ ее доставки; - подать заявление о назначении ЕДВ;</w:t>
      </w:r>
    </w:p>
    <w:p w:rsidR="00F728ED" w:rsidRDefault="00F728ED" w:rsidP="00B769F1">
      <w:pPr>
        <w:pStyle w:val="af"/>
        <w:contextualSpacing/>
        <w:jc w:val="both"/>
      </w:pPr>
      <w:r>
        <w:t>- подать заявление на материнский (семейный) капитал и на распоряжение его средствами;</w:t>
      </w:r>
    </w:p>
    <w:p w:rsidR="00F728ED" w:rsidRDefault="00F728ED" w:rsidP="00B769F1">
      <w:pPr>
        <w:pStyle w:val="af"/>
        <w:contextualSpacing/>
        <w:jc w:val="both"/>
      </w:pPr>
      <w:r>
        <w:t>- получить информацию и заказать справку о размере пенсии и установленных социальных выплатах;</w:t>
      </w:r>
    </w:p>
    <w:p w:rsidR="00F728ED" w:rsidRDefault="00F728ED" w:rsidP="00B769F1">
      <w:pPr>
        <w:pStyle w:val="af"/>
        <w:contextualSpacing/>
        <w:jc w:val="both"/>
      </w:pPr>
      <w:r>
        <w:t>- рассчитать будущую страховую пенсию с учетом сформированных пенсионных прав;</w:t>
      </w:r>
    </w:p>
    <w:p w:rsidR="00F728ED" w:rsidRDefault="00F728ED" w:rsidP="00B769F1">
      <w:pPr>
        <w:pStyle w:val="af"/>
        <w:contextualSpacing/>
        <w:jc w:val="both"/>
      </w:pPr>
      <w:r>
        <w:t>- управлять пенсионными накоплениями, и многое другое.</w:t>
      </w:r>
    </w:p>
    <w:p w:rsidR="00AB5A22" w:rsidRDefault="00AB5A22" w:rsidP="00B769F1">
      <w:pPr>
        <w:pStyle w:val="af"/>
        <w:contextualSpacing/>
        <w:jc w:val="both"/>
      </w:pPr>
      <w: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769F1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25E2B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3A25091C-AC49-43C0-8178-3DDC5490F2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386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2019-05-08T06:01:00Z</dcterms:created>
  <dcterms:modified xsi:type="dcterms:W3CDTF">2019-05-08T06:51:00Z</dcterms:modified>
</cp:coreProperties>
</file>